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24270F" w:rsidRDefault="006638FD" w:rsidP="00B65896">
      <w:pPr>
        <w:spacing w:line="1400" w:lineRule="exact"/>
        <w:ind w:leftChars="172" w:left="631" w:rightChars="1180" w:right="2478" w:hangingChars="96" w:hanging="270"/>
        <w:jc w:val="distribute"/>
        <w:rPr>
          <w:rFonts w:ascii="宋体" w:hAnsi="宋体" w:cs="方正小标宋_GBK"/>
          <w:b/>
          <w:color w:val="FF0000"/>
          <w:spacing w:val="-40"/>
          <w:w w:val="63"/>
          <w:sz w:val="120"/>
          <w:szCs w:val="120"/>
        </w:rPr>
      </w:pPr>
      <w:r>
        <w:rPr>
          <w:rFonts w:ascii="宋体" w:hAnsi="宋体" w:cs="Arial"/>
          <w:b/>
          <w:noProof/>
          <w:color w:val="000000"/>
          <w:spacing w:val="-40"/>
          <w:sz w:val="28"/>
          <w:szCs w:val="28"/>
        </w:rPr>
        <mc:AlternateContent>
          <mc:Choice Requires="wps">
            <w:drawing>
              <wp:anchor distT="0" distB="0" distL="114300" distR="114300" simplePos="0" relativeHeight="251659264" behindDoc="0" locked="0" layoutInCell="1" allowOverlap="1">
                <wp:simplePos x="0" y="0"/>
                <wp:positionH relativeFrom="column">
                  <wp:posOffset>4305300</wp:posOffset>
                </wp:positionH>
                <wp:positionV relativeFrom="paragraph">
                  <wp:posOffset>196215</wp:posOffset>
                </wp:positionV>
                <wp:extent cx="1485900" cy="1188720"/>
                <wp:effectExtent l="0" t="0" r="0" b="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1188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4270F" w:rsidRDefault="00E61098">
                            <w:pPr>
                              <w:rPr>
                                <w:rFonts w:ascii="宋体" w:hAnsi="宋体"/>
                                <w:b/>
                                <w:w w:val="66"/>
                                <w:sz w:val="140"/>
                                <w:szCs w:val="140"/>
                              </w:rPr>
                            </w:pPr>
                            <w:r>
                              <w:rPr>
                                <w:rFonts w:ascii="宋体" w:hAnsi="宋体" w:cs="方正小标宋_GBK" w:hint="eastAsia"/>
                                <w:b/>
                                <w:color w:val="FF0000"/>
                                <w:w w:val="66"/>
                                <w:sz w:val="140"/>
                                <w:szCs w:val="140"/>
                              </w:rPr>
                              <w:t>文件</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339pt;margin-top:15.45pt;width:117pt;height:9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" filled="f" stroked="f">
                <v:textbox>
                  <w:txbxContent>
                    <w:p w:rsidR="0024270F" w:rsidRDefault="00E61098">
                      <w:pPr>
                        <w:rPr>
                          <w:rFonts w:ascii="宋体" w:hAnsi="宋体"/>
                          <w:b/>
                          <w:w w:val="66"/>
                          <w:sz w:val="140"/>
                          <w:szCs w:val="140"/>
                        </w:rPr>
                      </w:pPr>
                      <w:r>
                        <w:rPr>
                          <w:rFonts w:ascii="宋体" w:hAnsi="宋体" w:cs="方正小标宋_GBK" w:hint="eastAsia"/>
                          <w:b/>
                          <w:color w:val="FF0000"/>
                          <w:w w:val="66"/>
                          <w:sz w:val="140"/>
                          <w:szCs w:val="140"/>
                        </w:rPr>
                        <w:t>文件</w:t>
                      </w:r>
                    </w:p>
                  </w:txbxContent>
                </v:textbox>
              </v:shape>
            </w:pict>
          </mc:Fallback>
        </mc:AlternateContent>
      </w:r>
      <w:r w:rsidR="00A606CF">
        <w:rPr>
          <w:rFonts w:ascii="宋体" w:hAnsi="宋体" w:cs="方正小标宋_GBK" w:hint="eastAsia"/>
          <w:b/>
          <w:color w:val="FF0000"/>
          <w:spacing w:val="-40"/>
          <w:w w:val="63"/>
          <w:sz w:val="120"/>
          <w:szCs w:val="120"/>
        </w:rPr>
        <w:t>北京家具行业协会</w:t>
      </w:r>
    </w:p>
    <w:p w:rsidR="0024270F" w:rsidRDefault="00E61098" w:rsidP="00B65896">
      <w:pPr>
        <w:spacing w:line="1400" w:lineRule="exact"/>
        <w:ind w:rightChars="1180" w:right="2478" w:firstLineChars="45" w:firstLine="344"/>
        <w:jc w:val="distribute"/>
        <w:rPr>
          <w:rFonts w:ascii="宋体" w:hAnsi="宋体" w:cs="方正小标宋_GBK"/>
          <w:b/>
          <w:color w:val="FF0000"/>
          <w:w w:val="63"/>
          <w:sz w:val="120"/>
          <w:szCs w:val="120"/>
        </w:rPr>
      </w:pPr>
      <w:r>
        <w:rPr>
          <w:rFonts w:ascii="宋体" w:hAnsi="宋体" w:cs="方正小标宋_GBK" w:hint="eastAsia"/>
          <w:b/>
          <w:color w:val="FF0000"/>
          <w:w w:val="63"/>
          <w:sz w:val="120"/>
          <w:szCs w:val="120"/>
        </w:rPr>
        <w:t>北京企业评价协会</w:t>
      </w:r>
    </w:p>
    <w:p w:rsidR="0024270F" w:rsidRDefault="0024270F">
      <w:pPr>
        <w:spacing w:line="120" w:lineRule="exact"/>
        <w:jc w:val="center"/>
      </w:pPr>
    </w:p>
    <w:p w:rsidR="0024270F" w:rsidRDefault="00E61098">
      <w:pPr>
        <w:jc w:val="center"/>
        <w:rPr>
          <w:rFonts w:ascii="楷体_GB2312" w:eastAsia="楷体_GB2312" w:hAnsi="方正小标宋_GBK" w:cs="方正小标宋_GBK"/>
          <w:color w:val="FF0000"/>
          <w:w w:val="50"/>
          <w:sz w:val="24"/>
        </w:rPr>
      </w:pPr>
      <w:r>
        <w:rPr>
          <w:rFonts w:ascii="楷体_GB2312" w:eastAsia="楷体_GB2312" w:hAnsi="Arial" w:cs="Arial" w:hint="eastAsia"/>
          <w:color w:val="000000"/>
          <w:sz w:val="24"/>
          <w:shd w:val="clear" w:color="auto" w:fill="FFFFFF"/>
        </w:rPr>
        <w:t>北</w:t>
      </w:r>
      <w:r w:rsidR="00A606CF">
        <w:rPr>
          <w:rFonts w:ascii="楷体_GB2312" w:eastAsia="楷体_GB2312" w:hAnsi="Arial" w:cs="Arial" w:hint="eastAsia"/>
          <w:color w:val="000000"/>
          <w:sz w:val="24"/>
          <w:shd w:val="clear" w:color="auto" w:fill="FFFFFF"/>
        </w:rPr>
        <w:t>家</w:t>
      </w:r>
      <w:r>
        <w:rPr>
          <w:rFonts w:ascii="楷体_GB2312" w:eastAsia="楷体_GB2312" w:hAnsi="Arial" w:cs="Arial" w:hint="eastAsia"/>
          <w:color w:val="000000"/>
          <w:sz w:val="24"/>
          <w:shd w:val="clear" w:color="auto" w:fill="FFFFFF"/>
        </w:rPr>
        <w:t>协</w:t>
      </w:r>
      <w:r>
        <w:rPr>
          <w:rFonts w:ascii="楷体_GB2312" w:eastAsia="楷体_GB2312" w:hAnsi="宋体" w:cs="宋体" w:hint="eastAsia"/>
          <w:color w:val="000000"/>
          <w:kern w:val="0"/>
          <w:sz w:val="24"/>
        </w:rPr>
        <w:t>〔</w:t>
      </w:r>
      <w:r>
        <w:rPr>
          <w:rFonts w:ascii="楷体_GB2312" w:eastAsia="楷体_GB2312" w:hAnsi="宋体" w:cs="Arial" w:hint="eastAsia"/>
          <w:color w:val="000000" w:themeColor="text1"/>
          <w:sz w:val="24"/>
          <w:shd w:val="clear" w:color="auto" w:fill="FFFFFF"/>
        </w:rPr>
        <w:t>2019</w:t>
      </w:r>
      <w:r>
        <w:rPr>
          <w:rFonts w:ascii="楷体_GB2312" w:eastAsia="楷体_GB2312" w:hAnsi="宋体" w:cs="宋体" w:hint="eastAsia"/>
          <w:color w:val="000000"/>
          <w:kern w:val="0"/>
          <w:sz w:val="24"/>
        </w:rPr>
        <w:t>〕</w:t>
      </w:r>
      <w:r>
        <w:rPr>
          <w:rFonts w:ascii="楷体_GB2312" w:eastAsia="楷体_GB2312" w:hAnsi="宋体" w:cs="Arial" w:hint="eastAsia"/>
          <w:color w:val="000000"/>
          <w:sz w:val="24"/>
          <w:shd w:val="clear" w:color="auto" w:fill="FFFFFF"/>
        </w:rPr>
        <w:t xml:space="preserve">第 </w:t>
      </w:r>
      <w:r w:rsidR="006638FD">
        <w:rPr>
          <w:rFonts w:ascii="楷体_GB2312" w:eastAsia="楷体_GB2312" w:hAnsi="宋体" w:cs="Arial" w:hint="eastAsia"/>
          <w:color w:val="000000"/>
          <w:sz w:val="24"/>
          <w:shd w:val="clear" w:color="auto" w:fill="FFFFFF"/>
        </w:rPr>
        <w:t>06</w:t>
      </w:r>
      <w:r>
        <w:rPr>
          <w:rFonts w:ascii="楷体_GB2312" w:eastAsia="楷体_GB2312" w:hAnsi="宋体" w:cs="Arial" w:hint="eastAsia"/>
          <w:color w:val="000000"/>
          <w:sz w:val="24"/>
          <w:shd w:val="clear" w:color="auto" w:fill="FFFFFF"/>
        </w:rPr>
        <w:t xml:space="preserve"> 号</w:t>
      </w:r>
      <w:r>
        <w:rPr>
          <w:rFonts w:ascii="楷体_GB2312" w:eastAsia="楷体_GB2312" w:hAnsi="Arial" w:cs="Arial" w:hint="eastAsia"/>
          <w:color w:val="000000"/>
          <w:sz w:val="24"/>
          <w:shd w:val="clear" w:color="auto" w:fill="FFFFFF"/>
        </w:rPr>
        <w:t xml:space="preserve">      </w:t>
      </w:r>
      <w:r>
        <w:rPr>
          <w:rFonts w:ascii="楷体_GB2312" w:eastAsia="楷体_GB2312" w:hAnsi="宋体" w:hint="eastAsia"/>
          <w:sz w:val="24"/>
        </w:rPr>
        <w:t>北京企评协</w:t>
      </w:r>
      <w:r>
        <w:rPr>
          <w:rFonts w:ascii="楷体_GB2312" w:eastAsia="楷体_GB2312" w:hAnsi="宋体" w:cs="宋体" w:hint="eastAsia"/>
          <w:color w:val="000000"/>
          <w:kern w:val="0"/>
          <w:sz w:val="24"/>
        </w:rPr>
        <w:t>〔</w:t>
      </w:r>
      <w:r>
        <w:rPr>
          <w:rFonts w:ascii="楷体_GB2312" w:eastAsia="楷体_GB2312" w:hAnsi="宋体" w:hint="eastAsia"/>
          <w:color w:val="000000" w:themeColor="text1"/>
          <w:sz w:val="24"/>
        </w:rPr>
        <w:t>2019</w:t>
      </w:r>
      <w:r>
        <w:rPr>
          <w:rFonts w:ascii="楷体_GB2312" w:eastAsia="楷体_GB2312" w:hAnsi="宋体" w:cs="宋体" w:hint="eastAsia"/>
          <w:color w:val="000000"/>
          <w:kern w:val="0"/>
          <w:sz w:val="24"/>
        </w:rPr>
        <w:t>〕</w:t>
      </w:r>
      <w:r>
        <w:rPr>
          <w:rFonts w:ascii="楷体_GB2312" w:eastAsia="楷体_GB2312" w:hAnsi="宋体" w:hint="eastAsia"/>
          <w:sz w:val="24"/>
        </w:rPr>
        <w:t>第</w:t>
      </w:r>
      <w:r w:rsidR="00721515">
        <w:rPr>
          <w:rFonts w:ascii="楷体_GB2312" w:eastAsia="楷体_GB2312" w:hAnsi="宋体" w:hint="eastAsia"/>
          <w:sz w:val="24"/>
        </w:rPr>
        <w:t>20</w:t>
      </w:r>
      <w:r>
        <w:rPr>
          <w:rFonts w:ascii="楷体_GB2312" w:eastAsia="楷体_GB2312" w:hAnsi="宋体" w:hint="eastAsia"/>
          <w:sz w:val="24"/>
        </w:rPr>
        <w:t>号</w:t>
      </w:r>
    </w:p>
    <w:tbl>
      <w:tblPr>
        <w:tblpPr w:leftFromText="180" w:rightFromText="180" w:vertAnchor="text" w:horzAnchor="margin" w:tblpY="35"/>
        <w:tblW w:w="935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354"/>
      </w:tblGrid>
      <w:tr w:rsidR="0024270F">
        <w:trPr>
          <w:trHeight w:val="150"/>
        </w:trPr>
        <w:tc>
          <w:tcPr>
            <w:tcW w:w="9354" w:type="dxa"/>
            <w:tcBorders>
              <w:top w:val="single" w:sz="18" w:space="0" w:color="FF0000"/>
              <w:left w:val="nil"/>
              <w:bottom w:val="nil"/>
              <w:right w:val="nil"/>
            </w:tcBorders>
          </w:tcPr>
          <w:p w:rsidR="0024270F" w:rsidRDefault="0024270F">
            <w:pPr>
              <w:rPr>
                <w:color w:val="000000"/>
              </w:rPr>
            </w:pPr>
          </w:p>
        </w:tc>
      </w:tr>
    </w:tbl>
    <w:p w:rsidR="0024270F" w:rsidRDefault="00E61098">
      <w:pPr>
        <w:spacing w:line="640" w:lineRule="exact"/>
        <w:jc w:val="center"/>
        <w:rPr>
          <w:rFonts w:ascii="方正小标宋_GBK" w:eastAsia="方正小标宋_GBK" w:hAnsi="宋体"/>
          <w:bCs/>
          <w:color w:val="000000"/>
          <w:sz w:val="44"/>
          <w:szCs w:val="44"/>
        </w:rPr>
      </w:pPr>
      <w:r>
        <w:rPr>
          <w:rFonts w:ascii="方正小标宋_GBK" w:eastAsia="方正小标宋_GBK" w:hAnsi="宋体" w:hint="eastAsia"/>
          <w:bCs/>
          <w:color w:val="000000"/>
          <w:sz w:val="44"/>
          <w:szCs w:val="44"/>
        </w:rPr>
        <w:t>关于2019年在北京市</w:t>
      </w:r>
      <w:r w:rsidR="00A606CF">
        <w:rPr>
          <w:rFonts w:ascii="方正小标宋_GBK" w:eastAsia="方正小标宋_GBK" w:hAnsi="宋体" w:hint="eastAsia"/>
          <w:bCs/>
          <w:color w:val="000000"/>
          <w:sz w:val="44"/>
          <w:szCs w:val="44"/>
        </w:rPr>
        <w:t>家具</w:t>
      </w:r>
      <w:r>
        <w:rPr>
          <w:rFonts w:ascii="方正小标宋_GBK" w:eastAsia="方正小标宋_GBK" w:hAnsi="宋体" w:hint="eastAsia"/>
          <w:bCs/>
          <w:color w:val="000000"/>
          <w:sz w:val="44"/>
          <w:szCs w:val="44"/>
        </w:rPr>
        <w:t>行业开展</w:t>
      </w:r>
    </w:p>
    <w:p w:rsidR="0024270F" w:rsidRDefault="00E61098">
      <w:pPr>
        <w:spacing w:line="640" w:lineRule="exact"/>
        <w:jc w:val="center"/>
        <w:rPr>
          <w:rFonts w:ascii="黑体" w:eastAsia="黑体" w:hAnsi="宋体"/>
          <w:b/>
          <w:bCs/>
          <w:color w:val="000000"/>
          <w:sz w:val="44"/>
          <w:szCs w:val="44"/>
        </w:rPr>
      </w:pPr>
      <w:r>
        <w:rPr>
          <w:rFonts w:ascii="方正小标宋_GBK" w:eastAsia="方正小标宋_GBK" w:hAnsi="宋体" w:hint="eastAsia"/>
          <w:bCs/>
          <w:color w:val="000000"/>
          <w:sz w:val="44"/>
          <w:szCs w:val="44"/>
        </w:rPr>
        <w:t>企业信用评价工作的通知</w:t>
      </w:r>
    </w:p>
    <w:p w:rsidR="0024270F" w:rsidRDefault="0024270F">
      <w:pPr>
        <w:widowControl/>
        <w:spacing w:line="240" w:lineRule="exact"/>
        <w:jc w:val="left"/>
        <w:rPr>
          <w:rFonts w:ascii="宋体" w:hAnsi="宋体" w:cs="宋体"/>
          <w:color w:val="000000"/>
          <w:kern w:val="0"/>
          <w:sz w:val="32"/>
          <w:szCs w:val="32"/>
        </w:rPr>
      </w:pPr>
    </w:p>
    <w:p w:rsidR="0024270F" w:rsidRDefault="00E61098">
      <w:pPr>
        <w:widowControl/>
        <w:spacing w:line="520" w:lineRule="exact"/>
        <w:rPr>
          <w:rFonts w:ascii="仿宋_GB2312" w:eastAsia="仿宋_GB2312" w:hAnsi="宋体" w:cs="宋体"/>
          <w:color w:val="000000"/>
          <w:kern w:val="0"/>
          <w:szCs w:val="21"/>
        </w:rPr>
      </w:pPr>
      <w:r>
        <w:rPr>
          <w:rFonts w:ascii="仿宋_GB2312" w:eastAsia="仿宋_GB2312" w:hAnsi="宋体" w:cs="宋体" w:hint="eastAsia"/>
          <w:color w:val="000000"/>
          <w:kern w:val="0"/>
          <w:sz w:val="32"/>
          <w:szCs w:val="32"/>
        </w:rPr>
        <w:t>各有关单位：</w:t>
      </w:r>
    </w:p>
    <w:p w:rsidR="0024270F" w:rsidRDefault="00E61098">
      <w:pPr>
        <w:spacing w:line="520" w:lineRule="exact"/>
        <w:ind w:firstLineChars="200" w:firstLine="640"/>
        <w:rPr>
          <w:rFonts w:ascii="仿宋_GB2312" w:eastAsia="仿宋_GB2312" w:hAnsi="宋体" w:cs="Helvetica"/>
          <w:color w:val="000000"/>
          <w:kern w:val="0"/>
          <w:sz w:val="32"/>
          <w:szCs w:val="32"/>
        </w:rPr>
      </w:pPr>
      <w:r>
        <w:rPr>
          <w:rFonts w:ascii="仿宋_GB2312" w:eastAsia="仿宋_GB2312" w:hAnsi="宋体" w:cs="宋体" w:hint="eastAsia"/>
          <w:color w:val="000000"/>
          <w:kern w:val="0"/>
          <w:sz w:val="32"/>
          <w:szCs w:val="32"/>
        </w:rPr>
        <w:t>为加快推进我市社会信用体系建设，增强企业诚信意识，根据《北京市人民政府关于加快社会信用体系建设的实施意见》（京政发〔2015〕4号）和《北京市人民政府关于建立完善信用联合奖惩制度加快推进诚信建设的实施意见》（京政办发〔2017〕15号）精神，</w:t>
      </w:r>
      <w:r w:rsidR="00A606CF">
        <w:rPr>
          <w:rFonts w:ascii="仿宋_GB2312" w:eastAsia="仿宋_GB2312" w:hAnsi="宋体" w:cs="仿宋_GB2312" w:hint="eastAsia"/>
          <w:color w:val="000000"/>
          <w:kern w:val="0"/>
          <w:sz w:val="32"/>
          <w:szCs w:val="32"/>
        </w:rPr>
        <w:t>北京家具行业协会</w:t>
      </w:r>
      <w:r>
        <w:rPr>
          <w:rFonts w:ascii="仿宋_GB2312" w:eastAsia="仿宋_GB2312" w:hAnsi="宋体" w:cs="仿宋_GB2312" w:hint="eastAsia"/>
          <w:color w:val="000000"/>
          <w:kern w:val="0"/>
          <w:sz w:val="32"/>
          <w:szCs w:val="32"/>
        </w:rPr>
        <w:t>、北京企业评价协会决</w:t>
      </w:r>
      <w:r>
        <w:rPr>
          <w:rFonts w:ascii="仿宋_GB2312" w:eastAsia="仿宋_GB2312" w:hAnsi="宋体" w:cs="仿宋_GB2312" w:hint="eastAsia"/>
          <w:color w:val="000000" w:themeColor="text1"/>
          <w:kern w:val="0"/>
          <w:sz w:val="32"/>
          <w:szCs w:val="32"/>
        </w:rPr>
        <w:t>定2019</w:t>
      </w:r>
      <w:r>
        <w:rPr>
          <w:rFonts w:ascii="仿宋_GB2312" w:eastAsia="仿宋_GB2312" w:hAnsi="宋体" w:cs="仿宋_GB2312" w:hint="eastAsia"/>
          <w:color w:val="000000"/>
          <w:kern w:val="0"/>
          <w:sz w:val="32"/>
          <w:szCs w:val="32"/>
        </w:rPr>
        <w:t>年在</w:t>
      </w:r>
      <w:r w:rsidR="00A606CF">
        <w:rPr>
          <w:rFonts w:ascii="仿宋_GB2312" w:eastAsia="仿宋_GB2312" w:hAnsi="宋体" w:cs="仿宋_GB2312" w:hint="eastAsia"/>
          <w:color w:val="000000"/>
          <w:kern w:val="0"/>
          <w:sz w:val="32"/>
          <w:szCs w:val="32"/>
        </w:rPr>
        <w:t>北京家具行业协会</w:t>
      </w:r>
      <w:r>
        <w:rPr>
          <w:rFonts w:ascii="仿宋_GB2312" w:eastAsia="仿宋_GB2312" w:hAnsi="宋体" w:cs="仿宋_GB2312" w:hint="eastAsia"/>
          <w:color w:val="000000"/>
          <w:kern w:val="0"/>
          <w:sz w:val="32"/>
          <w:szCs w:val="32"/>
        </w:rPr>
        <w:t>会员内组织开展企业信用评价工作。</w:t>
      </w:r>
      <w:r>
        <w:rPr>
          <w:rFonts w:ascii="仿宋_GB2312" w:eastAsia="仿宋_GB2312" w:hAnsi="宋体" w:cs="Helvetica" w:hint="eastAsia"/>
          <w:color w:val="000000"/>
          <w:kern w:val="0"/>
          <w:sz w:val="32"/>
          <w:szCs w:val="32"/>
        </w:rPr>
        <w:t>现将有关事项通知如下：</w:t>
      </w:r>
    </w:p>
    <w:p w:rsidR="0024270F" w:rsidRDefault="00E61098">
      <w:pPr>
        <w:widowControl/>
        <w:spacing w:line="520" w:lineRule="exact"/>
        <w:ind w:firstLineChars="200" w:firstLine="640"/>
        <w:rPr>
          <w:rFonts w:ascii="黑体" w:eastAsia="黑体" w:hAnsi="宋体" w:cs="宋体"/>
          <w:color w:val="000000"/>
          <w:kern w:val="0"/>
          <w:szCs w:val="21"/>
        </w:rPr>
      </w:pPr>
      <w:r>
        <w:rPr>
          <w:rFonts w:ascii="黑体" w:eastAsia="黑体" w:hAnsi="宋体" w:cs="宋体" w:hint="eastAsia"/>
          <w:color w:val="000000"/>
          <w:kern w:val="0"/>
          <w:sz w:val="32"/>
          <w:szCs w:val="32"/>
        </w:rPr>
        <w:t>一、评价目的</w:t>
      </w:r>
    </w:p>
    <w:p w:rsidR="0024270F" w:rsidRDefault="00E61098">
      <w:pPr>
        <w:widowControl/>
        <w:spacing w:line="520" w:lineRule="exact"/>
        <w:ind w:firstLineChars="200" w:firstLine="640"/>
        <w:rPr>
          <w:rFonts w:ascii="仿宋_GB2312" w:eastAsia="仿宋_GB2312" w:hAnsi="宋体" w:cs="宋体"/>
          <w:color w:val="000000"/>
          <w:kern w:val="0"/>
          <w:szCs w:val="21"/>
        </w:rPr>
      </w:pPr>
      <w:r>
        <w:rPr>
          <w:rFonts w:ascii="仿宋_GB2312" w:eastAsia="仿宋_GB2312" w:hAnsi="宋体" w:cs="宋体" w:hint="eastAsia"/>
          <w:color w:val="000000"/>
          <w:kern w:val="0"/>
          <w:sz w:val="32"/>
          <w:szCs w:val="32"/>
        </w:rPr>
        <w:t>通过信用评价活动进一步提高企业信用管理水平，加强企业信用风险防范能力，树立诚信标杆，促进企业可持续发展。</w:t>
      </w:r>
    </w:p>
    <w:p w:rsidR="0024270F" w:rsidRDefault="00E61098">
      <w:pPr>
        <w:widowControl/>
        <w:spacing w:line="520" w:lineRule="exact"/>
        <w:ind w:firstLineChars="200" w:firstLine="640"/>
        <w:rPr>
          <w:rFonts w:ascii="黑体" w:eastAsia="黑体" w:hAnsi="宋体" w:cs="宋体"/>
          <w:color w:val="000000"/>
          <w:kern w:val="0"/>
          <w:sz w:val="32"/>
          <w:szCs w:val="32"/>
        </w:rPr>
      </w:pPr>
      <w:r>
        <w:rPr>
          <w:rFonts w:ascii="黑体" w:eastAsia="黑体" w:hAnsi="宋体" w:cs="宋体" w:hint="eastAsia"/>
          <w:color w:val="000000"/>
          <w:kern w:val="0"/>
          <w:sz w:val="32"/>
          <w:szCs w:val="32"/>
        </w:rPr>
        <w:t>二、申报条件</w:t>
      </w:r>
    </w:p>
    <w:p w:rsidR="0024270F" w:rsidRDefault="00E61098">
      <w:pPr>
        <w:widowControl/>
        <w:spacing w:line="520" w:lineRule="exact"/>
        <w:ind w:firstLine="60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（一）在国家或北京市工商部门依法注册登记，在北京市行政区域内实际开展经营活动的</w:t>
      </w:r>
      <w:r w:rsidR="00A606CF">
        <w:rPr>
          <w:rFonts w:ascii="仿宋_GB2312" w:eastAsia="仿宋_GB2312" w:hAnsi="宋体" w:cs="仿宋_GB2312" w:hint="eastAsia"/>
          <w:color w:val="000000"/>
          <w:kern w:val="0"/>
          <w:sz w:val="32"/>
          <w:szCs w:val="32"/>
        </w:rPr>
        <w:t>北京家具行业协会</w:t>
      </w:r>
      <w:r>
        <w:rPr>
          <w:rFonts w:ascii="仿宋_GB2312" w:eastAsia="仿宋_GB2312" w:hAnsi="宋体" w:cs="宋体" w:hint="eastAsia"/>
          <w:color w:val="000000"/>
          <w:kern w:val="0"/>
          <w:sz w:val="32"/>
          <w:szCs w:val="32"/>
        </w:rPr>
        <w:t>会员企业。</w:t>
      </w:r>
    </w:p>
    <w:p w:rsidR="0024270F" w:rsidRDefault="00E61098">
      <w:pPr>
        <w:widowControl/>
        <w:spacing w:line="520" w:lineRule="exact"/>
        <w:ind w:left="60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（二）</w:t>
      </w:r>
      <w:r w:rsidR="00047125">
        <w:rPr>
          <w:rFonts w:ascii="仿宋_GB2312" w:eastAsia="仿宋_GB2312" w:hAnsi="宋体" w:cs="宋体" w:hint="eastAsia"/>
          <w:color w:val="000000"/>
          <w:kern w:val="0"/>
          <w:sz w:val="32"/>
          <w:szCs w:val="32"/>
        </w:rPr>
        <w:t>持续经营</w:t>
      </w:r>
      <w:r>
        <w:rPr>
          <w:rFonts w:ascii="仿宋_GB2312" w:eastAsia="仿宋_GB2312" w:hAnsi="宋体" w:cs="宋体" w:hint="eastAsia"/>
          <w:color w:val="000000"/>
          <w:kern w:val="0"/>
          <w:sz w:val="32"/>
          <w:szCs w:val="32"/>
        </w:rPr>
        <w:t>达到三年以上。</w:t>
      </w:r>
    </w:p>
    <w:p w:rsidR="0024270F" w:rsidRDefault="00E61098">
      <w:pPr>
        <w:widowControl/>
        <w:spacing w:line="520" w:lineRule="exact"/>
        <w:ind w:firstLine="60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（三）企业经营状况稳定，每年度均有主营业务收入。</w:t>
      </w:r>
    </w:p>
    <w:p w:rsidR="0024270F" w:rsidRDefault="00E61098">
      <w:pPr>
        <w:widowControl/>
        <w:spacing w:line="520" w:lineRule="exact"/>
        <w:ind w:firstLine="60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（四）企业管理体系健全，并能稳定运行。</w:t>
      </w:r>
    </w:p>
    <w:p w:rsidR="0024270F" w:rsidRDefault="00E61098">
      <w:pPr>
        <w:widowControl/>
        <w:spacing w:line="520" w:lineRule="exact"/>
        <w:ind w:firstLine="60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lastRenderedPageBreak/>
        <w:t>（五）企业近三年无违法违规和严重失信记录。</w:t>
      </w:r>
    </w:p>
    <w:p w:rsidR="0024270F" w:rsidRDefault="00E61098">
      <w:pPr>
        <w:widowControl/>
        <w:spacing w:line="520" w:lineRule="exact"/>
        <w:ind w:firstLineChars="200" w:firstLine="640"/>
        <w:rPr>
          <w:rFonts w:ascii="黑体" w:eastAsia="黑体" w:hAnsi="宋体" w:cs="宋体"/>
          <w:color w:val="000000"/>
          <w:kern w:val="0"/>
          <w:sz w:val="32"/>
          <w:szCs w:val="32"/>
        </w:rPr>
      </w:pPr>
      <w:r>
        <w:rPr>
          <w:rFonts w:ascii="黑体" w:eastAsia="黑体" w:hAnsi="宋体" w:cs="宋体" w:hint="eastAsia"/>
          <w:color w:val="000000"/>
          <w:kern w:val="0"/>
          <w:sz w:val="32"/>
          <w:szCs w:val="32"/>
        </w:rPr>
        <w:t>三、评价内容</w:t>
      </w:r>
    </w:p>
    <w:p w:rsidR="0024270F" w:rsidRDefault="00E61098">
      <w:pPr>
        <w:widowControl/>
        <w:spacing w:line="52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按照《北京市企业信用评价工作管理办法》和《北京市企业信用评价指标体系（试行）》要求，评价内容主要包含企业综合素质、企业管理水平、企业财务实力、企业诚信表现和企业社会责任等五个维度，涉及19个二级指标和45个三级指标。</w:t>
      </w:r>
    </w:p>
    <w:p w:rsidR="0024270F" w:rsidRDefault="00E61098">
      <w:pPr>
        <w:spacing w:line="520" w:lineRule="exact"/>
        <w:ind w:firstLineChars="196" w:firstLine="627"/>
        <w:rPr>
          <w:rFonts w:ascii="黑体" w:eastAsia="黑体" w:hAnsi="宋体" w:cs="宋体"/>
          <w:color w:val="000000"/>
          <w:kern w:val="0"/>
          <w:sz w:val="32"/>
          <w:szCs w:val="32"/>
        </w:rPr>
      </w:pPr>
      <w:r>
        <w:rPr>
          <w:rFonts w:ascii="黑体" w:eastAsia="黑体" w:hAnsi="宋体" w:cs="宋体" w:hint="eastAsia"/>
          <w:color w:val="000000"/>
          <w:kern w:val="0"/>
          <w:sz w:val="32"/>
          <w:szCs w:val="32"/>
        </w:rPr>
        <w:t>四、组织机构</w:t>
      </w:r>
    </w:p>
    <w:p w:rsidR="0024270F" w:rsidRDefault="00E61098">
      <w:pPr>
        <w:spacing w:line="520" w:lineRule="exact"/>
        <w:ind w:firstLine="645"/>
        <w:rPr>
          <w:rFonts w:ascii="仿宋_GB2312" w:eastAsia="仿宋_GB2312" w:hAnsi="宋体" w:cs="宋体"/>
          <w:color w:val="000000"/>
          <w:kern w:val="0"/>
          <w:sz w:val="32"/>
          <w:szCs w:val="32"/>
        </w:rPr>
      </w:pPr>
      <w:r>
        <w:rPr>
          <w:rFonts w:ascii="仿宋_GB2312" w:eastAsia="仿宋_GB2312" w:hint="eastAsia"/>
          <w:color w:val="000000"/>
          <w:sz w:val="32"/>
          <w:szCs w:val="32"/>
        </w:rPr>
        <w:t>由</w:t>
      </w:r>
      <w:r w:rsidR="00A606CF">
        <w:rPr>
          <w:rFonts w:ascii="仿宋_GB2312" w:eastAsia="仿宋_GB2312" w:hAnsi="宋体" w:cs="仿宋_GB2312" w:hint="eastAsia"/>
          <w:color w:val="000000"/>
          <w:kern w:val="0"/>
          <w:sz w:val="32"/>
          <w:szCs w:val="32"/>
        </w:rPr>
        <w:t>北京家具行业协会</w:t>
      </w:r>
      <w:r>
        <w:rPr>
          <w:rFonts w:ascii="仿宋_GB2312" w:eastAsia="仿宋_GB2312" w:hint="eastAsia"/>
          <w:color w:val="000000"/>
          <w:sz w:val="32"/>
          <w:szCs w:val="32"/>
        </w:rPr>
        <w:t>和北京企业评价协会联合成立</w:t>
      </w:r>
      <w:r w:rsidR="00A606CF">
        <w:rPr>
          <w:rFonts w:ascii="仿宋_GB2312" w:eastAsia="仿宋_GB2312" w:hint="eastAsia"/>
          <w:color w:val="000000"/>
          <w:sz w:val="32"/>
          <w:szCs w:val="32"/>
        </w:rPr>
        <w:t>家具</w:t>
      </w:r>
      <w:r>
        <w:rPr>
          <w:rFonts w:ascii="仿宋_GB2312" w:eastAsia="仿宋_GB2312" w:hint="eastAsia"/>
          <w:color w:val="000000"/>
          <w:sz w:val="32"/>
          <w:szCs w:val="32"/>
        </w:rPr>
        <w:t>行业信用评价活动秘书处（秘书处设在</w:t>
      </w:r>
      <w:r w:rsidR="00A606CF">
        <w:rPr>
          <w:rFonts w:ascii="仿宋_GB2312" w:eastAsia="仿宋_GB2312" w:hint="eastAsia"/>
          <w:color w:val="000000"/>
          <w:sz w:val="32"/>
          <w:szCs w:val="32"/>
        </w:rPr>
        <w:t>北京家具行业协会</w:t>
      </w:r>
      <w:r>
        <w:rPr>
          <w:rFonts w:ascii="仿宋_GB2312" w:eastAsia="仿宋_GB2312" w:hint="eastAsia"/>
          <w:color w:val="000000"/>
          <w:sz w:val="32"/>
          <w:szCs w:val="32"/>
        </w:rPr>
        <w:t>），负责企业信用评价活动的具体组织实施和日常事务工作。</w:t>
      </w:r>
    </w:p>
    <w:p w:rsidR="0024270F" w:rsidRDefault="00E61098">
      <w:pPr>
        <w:spacing w:line="520" w:lineRule="exact"/>
        <w:ind w:firstLineChars="196" w:firstLine="627"/>
        <w:rPr>
          <w:rFonts w:ascii="黑体" w:eastAsia="黑体" w:hAnsi="宋体" w:cs="宋体"/>
          <w:color w:val="000000"/>
          <w:kern w:val="0"/>
          <w:sz w:val="32"/>
          <w:szCs w:val="32"/>
        </w:rPr>
      </w:pPr>
      <w:r>
        <w:rPr>
          <w:rFonts w:ascii="黑体" w:eastAsia="黑体" w:hAnsi="宋体" w:cs="宋体" w:hint="eastAsia"/>
          <w:color w:val="000000"/>
          <w:kern w:val="0"/>
          <w:sz w:val="32"/>
          <w:szCs w:val="32"/>
        </w:rPr>
        <w:t>五、评价等级</w:t>
      </w:r>
    </w:p>
    <w:p w:rsidR="0024270F" w:rsidRDefault="00E61098">
      <w:pPr>
        <w:spacing w:line="520" w:lineRule="exact"/>
        <w:ind w:firstLine="645"/>
        <w:rPr>
          <w:rFonts w:ascii="仿宋_GB2312" w:eastAsia="仿宋_GB2312" w:hAnsi="宋体" w:cs="宋体"/>
          <w:color w:val="000000"/>
          <w:kern w:val="0"/>
          <w:sz w:val="32"/>
          <w:szCs w:val="32"/>
        </w:rPr>
      </w:pPr>
      <w:r>
        <w:rPr>
          <w:rFonts w:ascii="仿宋_GB2312" w:eastAsia="仿宋_GB2312" w:hint="eastAsia"/>
          <w:color w:val="000000"/>
          <w:sz w:val="32"/>
          <w:szCs w:val="32"/>
        </w:rPr>
        <w:t>企业信用评价</w:t>
      </w:r>
      <w:r>
        <w:rPr>
          <w:rFonts w:ascii="仿宋_GB2312" w:eastAsia="仿宋_GB2312" w:hAnsi="宋体" w:hint="eastAsia"/>
          <w:color w:val="000000"/>
          <w:sz w:val="32"/>
          <w:szCs w:val="32"/>
        </w:rPr>
        <w:t>结果</w:t>
      </w:r>
      <w:r>
        <w:rPr>
          <w:rFonts w:ascii="仿宋_GB2312" w:eastAsia="仿宋_GB2312" w:hAnsi="宋体" w:cs="宋体" w:hint="eastAsia"/>
          <w:color w:val="000000"/>
          <w:kern w:val="0"/>
          <w:sz w:val="32"/>
          <w:szCs w:val="32"/>
        </w:rPr>
        <w:t>划分为A、B、C三等五级，目前仅对A等三级（AAA、AA、A级）的结果进行发布。</w:t>
      </w:r>
      <w:r>
        <w:rPr>
          <w:rFonts w:ascii="仿宋_GB2312" w:eastAsia="仿宋_GB2312" w:hAnsi="宋体" w:hint="eastAsia"/>
          <w:color w:val="000000"/>
          <w:sz w:val="32"/>
          <w:szCs w:val="32"/>
        </w:rPr>
        <w:t>评价等级证书三年有效。</w:t>
      </w:r>
    </w:p>
    <w:p w:rsidR="0024270F" w:rsidRDefault="00E61098">
      <w:pPr>
        <w:spacing w:line="520" w:lineRule="exact"/>
        <w:ind w:firstLineChars="196" w:firstLine="627"/>
        <w:rPr>
          <w:rFonts w:ascii="黑体" w:eastAsia="黑体" w:hAnsi="宋体" w:cs="宋体"/>
          <w:color w:val="000000"/>
          <w:kern w:val="0"/>
          <w:sz w:val="32"/>
          <w:szCs w:val="32"/>
        </w:rPr>
      </w:pPr>
      <w:r>
        <w:rPr>
          <w:rFonts w:ascii="黑体" w:eastAsia="黑体" w:hAnsi="宋体" w:cs="宋体" w:hint="eastAsia"/>
          <w:color w:val="000000"/>
          <w:kern w:val="0"/>
          <w:sz w:val="32"/>
          <w:szCs w:val="32"/>
        </w:rPr>
        <w:t>六、结果应用</w:t>
      </w:r>
    </w:p>
    <w:p w:rsidR="0024270F" w:rsidRDefault="00E61098" w:rsidP="00E76F62">
      <w:pPr>
        <w:widowControl/>
        <w:spacing w:line="50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（一）将企业信用等级评价结果报送至北京市企业信用信息公示系统、北京市公共信用信息服务平台，供政府部门在市场监管和公共服务工作中参考使用。</w:t>
      </w:r>
    </w:p>
    <w:p w:rsidR="0024270F" w:rsidRDefault="00E61098" w:rsidP="00E76F62">
      <w:pPr>
        <w:widowControl/>
        <w:spacing w:line="50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（二）在我市各级政府及相关部门的政府购买服务、招投标、财政性资金支持项目、招商引资配套优惠政策等工作中，推荐优先考虑信用等级评价A级企业。</w:t>
      </w:r>
    </w:p>
    <w:p w:rsidR="0024270F" w:rsidRDefault="00E61098" w:rsidP="00E76F62">
      <w:pPr>
        <w:widowControl/>
        <w:spacing w:line="50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（三）推荐信用等级评价A级企业作为我市各级政府及相关部门、行业组织、社会组织评定先进的优惠条件之一。</w:t>
      </w:r>
    </w:p>
    <w:p w:rsidR="0024270F" w:rsidRDefault="00E61098" w:rsidP="00E76F62">
      <w:pPr>
        <w:widowControl/>
        <w:spacing w:line="50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（四）优中选优推荐信用等级A级以上企业参加由</w:t>
      </w:r>
      <w:r w:rsidR="00E76F62">
        <w:rPr>
          <w:rFonts w:ascii="仿宋_GB2312" w:eastAsia="仿宋_GB2312" w:hAnsi="宋体" w:cs="宋体" w:hint="eastAsia"/>
          <w:color w:val="000000"/>
          <w:kern w:val="0"/>
          <w:sz w:val="32"/>
          <w:szCs w:val="32"/>
        </w:rPr>
        <w:t>市经济和信息化局</w:t>
      </w:r>
      <w:r>
        <w:rPr>
          <w:rFonts w:ascii="仿宋_GB2312" w:eastAsia="仿宋_GB2312" w:hAnsi="宋体" w:cs="宋体" w:hint="eastAsia"/>
          <w:color w:val="000000"/>
          <w:kern w:val="0"/>
          <w:sz w:val="32"/>
          <w:szCs w:val="32"/>
        </w:rPr>
        <w:t>、首都文明办等部门联合开展的“北京市诚信企业创建活动”。</w:t>
      </w:r>
    </w:p>
    <w:p w:rsidR="0024270F" w:rsidRDefault="00E61098">
      <w:pPr>
        <w:widowControl/>
        <w:spacing w:line="52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（五）</w:t>
      </w:r>
      <w:r>
        <w:rPr>
          <w:rFonts w:ascii="仿宋_GB2312" w:eastAsia="仿宋_GB2312" w:hint="eastAsia"/>
          <w:color w:val="000000"/>
          <w:sz w:val="32"/>
          <w:szCs w:val="32"/>
        </w:rPr>
        <w:t>优先推荐获得信用评价A级以上的企业申报“北京市知识产权试点单位”或“北京市知识产权示范单位”。</w:t>
      </w:r>
    </w:p>
    <w:p w:rsidR="0024270F" w:rsidRDefault="00E61098">
      <w:pPr>
        <w:widowControl/>
        <w:spacing w:line="52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（六）联合金融机构对信用等级评价A级企业进行集体授信。</w:t>
      </w:r>
    </w:p>
    <w:p w:rsidR="0024270F" w:rsidRDefault="00E61098">
      <w:pPr>
        <w:widowControl/>
        <w:spacing w:line="52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（七）通过北京市诚信自律公共服务平台为企业建立信用档案，并经各创建行业组织推荐的企业，将在“每周一星”栏目中进行展播。</w:t>
      </w:r>
    </w:p>
    <w:p w:rsidR="0024270F" w:rsidRDefault="00E61098">
      <w:pPr>
        <w:widowControl/>
        <w:spacing w:line="520" w:lineRule="exact"/>
        <w:ind w:firstLineChars="196" w:firstLine="627"/>
        <w:rPr>
          <w:rFonts w:ascii="仿宋_GB2312" w:eastAsia="仿宋_GB2312"/>
          <w:color w:val="000000"/>
          <w:sz w:val="32"/>
          <w:szCs w:val="32"/>
        </w:rPr>
      </w:pPr>
      <w:r>
        <w:rPr>
          <w:rFonts w:ascii="仿宋_GB2312" w:eastAsia="仿宋_GB2312" w:hint="eastAsia"/>
          <w:color w:val="000000"/>
          <w:sz w:val="32"/>
          <w:szCs w:val="32"/>
        </w:rPr>
        <w:t>（八）通过各行业组织官网、新闻媒介等多种渠道向社会宣传推广信用等级评价A级企业。</w:t>
      </w:r>
    </w:p>
    <w:p w:rsidR="0024270F" w:rsidRDefault="00E61098">
      <w:pPr>
        <w:spacing w:line="520" w:lineRule="exact"/>
        <w:ind w:firstLineChars="196" w:firstLine="627"/>
        <w:rPr>
          <w:rFonts w:ascii="黑体" w:eastAsia="黑体" w:hAnsi="宋体" w:cs="宋体"/>
          <w:color w:val="000000"/>
          <w:kern w:val="0"/>
          <w:sz w:val="32"/>
          <w:szCs w:val="32"/>
        </w:rPr>
      </w:pPr>
      <w:r>
        <w:rPr>
          <w:rFonts w:ascii="黑体" w:eastAsia="黑体" w:hAnsi="宋体" w:cs="宋体" w:hint="eastAsia"/>
          <w:color w:val="000000"/>
          <w:kern w:val="0"/>
          <w:sz w:val="32"/>
          <w:szCs w:val="32"/>
        </w:rPr>
        <w:t>七、评价要求</w:t>
      </w:r>
    </w:p>
    <w:p w:rsidR="0024270F" w:rsidRDefault="00E61098">
      <w:pPr>
        <w:pStyle w:val="p0"/>
        <w:spacing w:before="0" w:beforeAutospacing="0" w:after="0" w:afterAutospacing="0" w:line="520" w:lineRule="exact"/>
        <w:ind w:firstLine="480"/>
        <w:jc w:val="both"/>
        <w:rPr>
          <w:rFonts w:ascii="仿宋_GB2312" w:eastAsia="仿宋_GB2312"/>
          <w:color w:val="000000"/>
          <w:sz w:val="32"/>
          <w:szCs w:val="32"/>
        </w:rPr>
      </w:pPr>
      <w:r>
        <w:rPr>
          <w:rFonts w:ascii="仿宋_GB2312" w:eastAsia="仿宋_GB2312" w:hint="eastAsia"/>
          <w:color w:val="000000"/>
          <w:sz w:val="32"/>
          <w:szCs w:val="32"/>
        </w:rPr>
        <w:t>（一）评价秘书处要高度重视、精心组织、积极协调，建立评价管理机制。评价工作本着科学、严谨、宁缺毋滥的原则，严格控制名额</w:t>
      </w:r>
      <w:r>
        <w:rPr>
          <w:rFonts w:ascii="仿宋_GB2312" w:eastAsia="仿宋_GB2312" w:hint="eastAsia"/>
          <w:sz w:val="32"/>
          <w:szCs w:val="32"/>
        </w:rPr>
        <w:t>。</w:t>
      </w:r>
      <w:r>
        <w:rPr>
          <w:rFonts w:ascii="仿宋_GB2312" w:eastAsia="仿宋_GB2312" w:hint="eastAsia"/>
          <w:color w:val="000000"/>
          <w:sz w:val="32"/>
          <w:szCs w:val="32"/>
        </w:rPr>
        <w:t>每个工作年度评价本领域</w:t>
      </w:r>
      <w:r>
        <w:rPr>
          <w:rFonts w:ascii="仿宋_GB2312" w:eastAsia="仿宋_GB2312" w:hint="eastAsia"/>
          <w:sz w:val="32"/>
          <w:szCs w:val="32"/>
        </w:rPr>
        <w:t>企业</w:t>
      </w:r>
      <w:r w:rsidR="00A606CF">
        <w:rPr>
          <w:rFonts w:ascii="仿宋_GB2312" w:eastAsia="仿宋_GB2312" w:hint="eastAsia"/>
          <w:sz w:val="32"/>
          <w:szCs w:val="32"/>
        </w:rPr>
        <w:t>20</w:t>
      </w:r>
      <w:r>
        <w:rPr>
          <w:rFonts w:ascii="仿宋_GB2312" w:eastAsia="仿宋_GB2312" w:hint="eastAsia"/>
          <w:sz w:val="32"/>
          <w:szCs w:val="32"/>
        </w:rPr>
        <w:t>家。</w:t>
      </w:r>
    </w:p>
    <w:p w:rsidR="0024270F" w:rsidRDefault="00E61098">
      <w:pPr>
        <w:pStyle w:val="p0"/>
        <w:spacing w:before="0" w:beforeAutospacing="0" w:after="0" w:afterAutospacing="0" w:line="520" w:lineRule="exact"/>
        <w:ind w:firstLine="480"/>
        <w:jc w:val="both"/>
        <w:rPr>
          <w:rFonts w:ascii="仿宋_GB2312" w:eastAsia="仿宋_GB2312"/>
          <w:color w:val="000000"/>
          <w:sz w:val="32"/>
          <w:szCs w:val="32"/>
        </w:rPr>
      </w:pPr>
      <w:r>
        <w:rPr>
          <w:rFonts w:ascii="仿宋_GB2312" w:eastAsia="仿宋_GB2312" w:hint="eastAsia"/>
          <w:color w:val="000000"/>
          <w:sz w:val="32"/>
          <w:szCs w:val="32"/>
        </w:rPr>
        <w:t>（二）各参评企业应严格按照评价工作的具体要求，认真做好自查、自评，把评价工作做细做实。要如实提供有关申报资料，一经发现弄虚作假，立即取消参评资格。</w:t>
      </w:r>
    </w:p>
    <w:p w:rsidR="0024270F" w:rsidRDefault="00E61098">
      <w:pPr>
        <w:pStyle w:val="p0"/>
        <w:spacing w:before="0" w:beforeAutospacing="0" w:after="0" w:afterAutospacing="0" w:line="520" w:lineRule="exact"/>
        <w:ind w:firstLine="480"/>
        <w:jc w:val="both"/>
        <w:rPr>
          <w:rFonts w:ascii="仿宋_GB2312" w:eastAsia="仿宋_GB2312"/>
          <w:color w:val="000000"/>
          <w:sz w:val="32"/>
          <w:szCs w:val="32"/>
        </w:rPr>
      </w:pPr>
      <w:r>
        <w:rPr>
          <w:rFonts w:ascii="仿宋_GB2312" w:eastAsia="仿宋_GB2312" w:hint="eastAsia"/>
          <w:color w:val="000000"/>
          <w:sz w:val="32"/>
          <w:szCs w:val="32"/>
        </w:rPr>
        <w:t>（三）第三方信用评价机构要客观公正开展技术评价，不得徇私舞弊，自觉接受评价秘书处、参评企业和社会各界的监督。</w:t>
      </w:r>
    </w:p>
    <w:p w:rsidR="0024270F" w:rsidRDefault="00E61098">
      <w:pPr>
        <w:pStyle w:val="p0"/>
        <w:spacing w:before="0" w:beforeAutospacing="0" w:after="0" w:afterAutospacing="0" w:line="520" w:lineRule="exact"/>
        <w:ind w:firstLine="480"/>
        <w:jc w:val="both"/>
        <w:rPr>
          <w:rFonts w:ascii="仿宋_GB2312" w:eastAsia="仿宋_GB2312"/>
          <w:color w:val="4D4D4D"/>
          <w:sz w:val="32"/>
          <w:szCs w:val="32"/>
        </w:rPr>
      </w:pPr>
      <w:r>
        <w:rPr>
          <w:rFonts w:ascii="仿宋_GB2312" w:eastAsia="仿宋_GB2312" w:hint="eastAsia"/>
          <w:color w:val="000000"/>
          <w:sz w:val="32"/>
          <w:szCs w:val="32"/>
        </w:rPr>
        <w:t>（四）评价工作结束后要认真总结，充分发挥组织优势，运用各方资源，加大对诚信标杆企业的推广力度，达到“以评促建”目标，切实提升企业信用管理水平。</w:t>
      </w:r>
    </w:p>
    <w:p w:rsidR="0024270F" w:rsidRDefault="00E61098">
      <w:pPr>
        <w:spacing w:line="520" w:lineRule="exact"/>
        <w:ind w:firstLineChars="196" w:firstLine="627"/>
        <w:rPr>
          <w:rFonts w:ascii="黑体" w:eastAsia="黑体" w:hAnsi="宋体" w:cs="宋体"/>
          <w:color w:val="000000"/>
          <w:kern w:val="0"/>
          <w:sz w:val="32"/>
          <w:szCs w:val="32"/>
        </w:rPr>
      </w:pPr>
      <w:r>
        <w:rPr>
          <w:rFonts w:ascii="黑体" w:eastAsia="黑体" w:hAnsi="宋体" w:cs="宋体" w:hint="eastAsia"/>
          <w:color w:val="000000"/>
          <w:kern w:val="0"/>
          <w:sz w:val="32"/>
          <w:szCs w:val="32"/>
        </w:rPr>
        <w:t>八、其他事项</w:t>
      </w:r>
    </w:p>
    <w:p w:rsidR="0024270F" w:rsidRDefault="00E61098">
      <w:pPr>
        <w:spacing w:line="520" w:lineRule="exact"/>
        <w:ind w:firstLineChars="196" w:firstLine="627"/>
        <w:rPr>
          <w:rFonts w:ascii="仿宋_GB2312" w:eastAsia="仿宋_GB2312" w:hAnsi="宋体" w:cs="Helvetica"/>
          <w:color w:val="000000"/>
          <w:kern w:val="0"/>
          <w:sz w:val="32"/>
          <w:szCs w:val="32"/>
        </w:rPr>
      </w:pPr>
      <w:r>
        <w:rPr>
          <w:rFonts w:ascii="仿宋_GB2312" w:eastAsia="仿宋_GB2312" w:hAnsi="宋体" w:cs="Helvetica" w:hint="eastAsia"/>
          <w:color w:val="000000"/>
          <w:kern w:val="0"/>
          <w:sz w:val="32"/>
          <w:szCs w:val="32"/>
        </w:rPr>
        <w:t>（一）符合申报条件企业，将申报回执表于</w:t>
      </w:r>
      <w:r w:rsidR="006638FD">
        <w:rPr>
          <w:rFonts w:ascii="仿宋_GB2312" w:eastAsia="仿宋_GB2312" w:hAnsi="宋体" w:cs="Helvetica" w:hint="eastAsia"/>
          <w:color w:val="000000"/>
          <w:kern w:val="0"/>
          <w:sz w:val="32"/>
          <w:szCs w:val="32"/>
        </w:rPr>
        <w:t>6</w:t>
      </w:r>
      <w:r>
        <w:rPr>
          <w:rFonts w:ascii="仿宋_GB2312" w:eastAsia="仿宋_GB2312" w:hAnsi="宋体" w:cs="Helvetica" w:hint="eastAsia"/>
          <w:color w:val="000000"/>
          <w:kern w:val="0"/>
          <w:sz w:val="32"/>
          <w:szCs w:val="32"/>
        </w:rPr>
        <w:t>月</w:t>
      </w:r>
      <w:r w:rsidR="006638FD">
        <w:rPr>
          <w:rFonts w:ascii="仿宋_GB2312" w:eastAsia="仿宋_GB2312" w:hAnsi="宋体" w:cs="Helvetica" w:hint="eastAsia"/>
          <w:color w:val="000000"/>
          <w:kern w:val="0"/>
          <w:sz w:val="32"/>
          <w:szCs w:val="32"/>
        </w:rPr>
        <w:t>1</w:t>
      </w:r>
      <w:r>
        <w:rPr>
          <w:rFonts w:ascii="仿宋_GB2312" w:eastAsia="仿宋_GB2312" w:hAnsi="宋体" w:cs="Helvetica" w:hint="eastAsia"/>
          <w:color w:val="000000"/>
          <w:kern w:val="0"/>
          <w:sz w:val="32"/>
          <w:szCs w:val="32"/>
        </w:rPr>
        <w:t>日前扫描件邮件至</w:t>
      </w:r>
      <w:r w:rsidR="00EE6D36" w:rsidRPr="00EE6D36">
        <w:rPr>
          <w:rFonts w:ascii="仿宋_GB2312" w:eastAsia="仿宋_GB2312" w:hAnsi="宋体" w:cs="Helvetica"/>
          <w:color w:val="000000"/>
          <w:kern w:val="0"/>
          <w:sz w:val="32"/>
          <w:szCs w:val="32"/>
        </w:rPr>
        <w:t>beijingjiaxie@126.com</w:t>
      </w:r>
      <w:r>
        <w:rPr>
          <w:rFonts w:ascii="仿宋_GB2312" w:eastAsia="仿宋_GB2312" w:hAnsi="宋体" w:cs="Helvetica" w:hint="eastAsia"/>
          <w:color w:val="000000"/>
          <w:kern w:val="0"/>
          <w:sz w:val="32"/>
          <w:szCs w:val="32"/>
        </w:rPr>
        <w:t>。</w:t>
      </w:r>
    </w:p>
    <w:p w:rsidR="0024270F" w:rsidRDefault="00E61098">
      <w:pPr>
        <w:spacing w:line="520" w:lineRule="exact"/>
        <w:ind w:firstLineChars="196" w:firstLine="627"/>
        <w:rPr>
          <w:rFonts w:ascii="仿宋_GB2312" w:eastAsia="仿宋_GB2312" w:hAnsi="宋体" w:cs="Helvetica"/>
          <w:color w:val="000000"/>
          <w:kern w:val="0"/>
          <w:sz w:val="32"/>
          <w:szCs w:val="32"/>
        </w:rPr>
      </w:pPr>
      <w:r>
        <w:rPr>
          <w:rFonts w:ascii="仿宋_GB2312" w:eastAsia="仿宋_GB2312" w:hAnsi="宋体" w:cs="Helvetica" w:hint="eastAsia"/>
          <w:color w:val="000000"/>
          <w:kern w:val="0"/>
          <w:sz w:val="32"/>
          <w:szCs w:val="32"/>
        </w:rPr>
        <w:t>（二）经</w:t>
      </w:r>
      <w:r w:rsidR="00A606CF">
        <w:rPr>
          <w:rFonts w:ascii="仿宋_GB2312" w:eastAsia="仿宋_GB2312" w:hAnsi="宋体" w:cs="Helvetica" w:hint="eastAsia"/>
          <w:color w:val="000000"/>
          <w:kern w:val="0"/>
          <w:sz w:val="32"/>
          <w:szCs w:val="32"/>
        </w:rPr>
        <w:t>北京家具行业协会</w:t>
      </w:r>
      <w:r>
        <w:rPr>
          <w:rFonts w:ascii="仿宋_GB2312" w:eastAsia="仿宋_GB2312" w:hAnsi="宋体" w:cs="Helvetica" w:hint="eastAsia"/>
          <w:color w:val="000000"/>
          <w:kern w:val="0"/>
          <w:sz w:val="32"/>
          <w:szCs w:val="32"/>
        </w:rPr>
        <w:t>初步核实无误后将《申报企业提交资料清单》邮件发送至贵公司，申报资料电子版请于</w:t>
      </w:r>
      <w:r w:rsidR="006638FD">
        <w:rPr>
          <w:rFonts w:ascii="仿宋_GB2312" w:eastAsia="仿宋_GB2312" w:hAnsi="宋体" w:cs="Helvetica" w:hint="eastAsia"/>
          <w:color w:val="000000"/>
          <w:kern w:val="0"/>
          <w:sz w:val="32"/>
          <w:szCs w:val="32"/>
        </w:rPr>
        <w:t>6</w:t>
      </w:r>
      <w:r>
        <w:rPr>
          <w:rFonts w:ascii="仿宋_GB2312" w:eastAsia="仿宋_GB2312" w:hAnsi="宋体" w:cs="Helvetica" w:hint="eastAsia"/>
          <w:color w:val="000000"/>
          <w:kern w:val="0"/>
          <w:sz w:val="32"/>
          <w:szCs w:val="32"/>
        </w:rPr>
        <w:t>月</w:t>
      </w:r>
      <w:r w:rsidR="006638FD">
        <w:rPr>
          <w:rFonts w:ascii="仿宋_GB2312" w:eastAsia="仿宋_GB2312" w:hAnsi="宋体" w:cs="Helvetica" w:hint="eastAsia"/>
          <w:color w:val="000000"/>
          <w:kern w:val="0"/>
          <w:sz w:val="32"/>
          <w:szCs w:val="32"/>
        </w:rPr>
        <w:t>15</w:t>
      </w:r>
      <w:r>
        <w:rPr>
          <w:rFonts w:ascii="仿宋_GB2312" w:eastAsia="仿宋_GB2312" w:hAnsi="宋体" w:cs="Helvetica" w:hint="eastAsia"/>
          <w:color w:val="000000"/>
          <w:kern w:val="0"/>
          <w:sz w:val="32"/>
          <w:szCs w:val="32"/>
        </w:rPr>
        <w:t>日前邮件至</w:t>
      </w:r>
      <w:r w:rsidR="00EE6D36" w:rsidRPr="00EE6D36">
        <w:rPr>
          <w:rFonts w:ascii="仿宋_GB2312" w:eastAsia="仿宋_GB2312" w:hAnsi="宋体" w:cs="Helvetica"/>
          <w:color w:val="000000"/>
          <w:kern w:val="0"/>
          <w:sz w:val="32"/>
          <w:szCs w:val="32"/>
        </w:rPr>
        <w:t>beijingjiaxie@126.com</w:t>
      </w:r>
      <w:r>
        <w:rPr>
          <w:rFonts w:ascii="仿宋_GB2312" w:eastAsia="仿宋_GB2312" w:hAnsi="宋体" w:cs="Helvetica" w:hint="eastAsia"/>
          <w:color w:val="000000"/>
          <w:kern w:val="0"/>
          <w:sz w:val="32"/>
          <w:szCs w:val="32"/>
        </w:rPr>
        <w:t>。</w:t>
      </w:r>
    </w:p>
    <w:p w:rsidR="0024270F" w:rsidRDefault="00E61098">
      <w:pPr>
        <w:spacing w:line="520" w:lineRule="exact"/>
        <w:ind w:firstLineChars="196" w:firstLine="627"/>
        <w:rPr>
          <w:rFonts w:ascii="仿宋_GB2312" w:eastAsia="仿宋_GB2312" w:hAnsi="宋体" w:cs="Helvetica"/>
          <w:color w:val="000000"/>
          <w:kern w:val="0"/>
          <w:sz w:val="32"/>
          <w:szCs w:val="32"/>
        </w:rPr>
      </w:pPr>
      <w:r>
        <w:rPr>
          <w:rFonts w:ascii="仿宋_GB2312" w:eastAsia="仿宋_GB2312" w:hAnsi="宋体" w:cs="Helvetica" w:hint="eastAsia"/>
          <w:color w:val="000000"/>
          <w:kern w:val="0"/>
          <w:sz w:val="32"/>
          <w:szCs w:val="32"/>
        </w:rPr>
        <w:t>（三）申报资料纸质版一式三份于</w:t>
      </w:r>
      <w:r w:rsidR="00DB25F0">
        <w:rPr>
          <w:rFonts w:ascii="仿宋_GB2312" w:eastAsia="仿宋_GB2312" w:hAnsi="宋体" w:cs="Helvetica" w:hint="eastAsia"/>
          <w:color w:val="000000"/>
          <w:kern w:val="0"/>
          <w:sz w:val="32"/>
          <w:szCs w:val="32"/>
        </w:rPr>
        <w:t>6</w:t>
      </w:r>
      <w:r>
        <w:rPr>
          <w:rFonts w:ascii="仿宋_GB2312" w:eastAsia="仿宋_GB2312" w:hAnsi="宋体" w:cs="Helvetica" w:hint="eastAsia"/>
          <w:color w:val="000000"/>
          <w:kern w:val="0"/>
          <w:sz w:val="32"/>
          <w:szCs w:val="32"/>
        </w:rPr>
        <w:t>月</w:t>
      </w:r>
      <w:r w:rsidR="006638FD">
        <w:rPr>
          <w:rFonts w:ascii="仿宋_GB2312" w:eastAsia="仿宋_GB2312" w:hAnsi="宋体" w:cs="Helvetica" w:hint="eastAsia"/>
          <w:color w:val="000000"/>
          <w:kern w:val="0"/>
          <w:sz w:val="32"/>
          <w:szCs w:val="32"/>
        </w:rPr>
        <w:t>30</w:t>
      </w:r>
      <w:r>
        <w:rPr>
          <w:rFonts w:ascii="仿宋_GB2312" w:eastAsia="仿宋_GB2312" w:hAnsi="宋体" w:cs="Helvetica" w:hint="eastAsia"/>
          <w:color w:val="000000"/>
          <w:kern w:val="0"/>
          <w:sz w:val="32"/>
          <w:szCs w:val="32"/>
        </w:rPr>
        <w:t>日前报送至</w:t>
      </w:r>
      <w:r w:rsidR="00A606CF">
        <w:rPr>
          <w:rFonts w:ascii="仿宋_GB2312" w:eastAsia="仿宋_GB2312" w:hAnsi="宋体" w:cs="Helvetica" w:hint="eastAsia"/>
          <w:color w:val="000000"/>
          <w:kern w:val="0"/>
          <w:sz w:val="32"/>
          <w:szCs w:val="32"/>
        </w:rPr>
        <w:t>北京家具行业协会</w:t>
      </w:r>
      <w:r>
        <w:rPr>
          <w:rFonts w:ascii="仿宋_GB2312" w:eastAsia="仿宋_GB2312" w:hAnsi="宋体" w:cs="Helvetica" w:hint="eastAsia"/>
          <w:color w:val="000000"/>
          <w:kern w:val="0"/>
          <w:sz w:val="32"/>
          <w:szCs w:val="32"/>
        </w:rPr>
        <w:t>。</w:t>
      </w:r>
    </w:p>
    <w:p w:rsidR="0024270F" w:rsidRDefault="00E61098">
      <w:pPr>
        <w:spacing w:line="520" w:lineRule="exact"/>
        <w:ind w:firstLineChars="196" w:firstLine="627"/>
        <w:rPr>
          <w:rFonts w:ascii="仿宋_GB2312" w:eastAsia="仿宋_GB2312" w:hAnsi="宋体" w:cs="Helvetica"/>
          <w:color w:val="000000"/>
          <w:kern w:val="0"/>
          <w:sz w:val="32"/>
          <w:szCs w:val="32"/>
        </w:rPr>
      </w:pPr>
      <w:r w:rsidRPr="0024515B">
        <w:rPr>
          <w:rFonts w:ascii="仿宋_GB2312" w:eastAsia="仿宋_GB2312" w:hAnsi="宋体" w:cs="Helvetica" w:hint="eastAsia"/>
          <w:color w:val="000000"/>
          <w:kern w:val="0"/>
          <w:sz w:val="32"/>
          <w:szCs w:val="32"/>
        </w:rPr>
        <w:t>（四）通过资料审核的由第三方评价机构对企业进行现场核验并出具评价报告。</w:t>
      </w:r>
    </w:p>
    <w:p w:rsidR="0024270F" w:rsidRDefault="00E61098">
      <w:pPr>
        <w:spacing w:line="520" w:lineRule="exact"/>
        <w:ind w:firstLineChars="196" w:firstLine="627"/>
        <w:rPr>
          <w:rFonts w:ascii="黑体" w:eastAsia="黑体" w:hAnsi="宋体" w:cs="宋体"/>
          <w:color w:val="000000"/>
          <w:kern w:val="0"/>
          <w:sz w:val="32"/>
          <w:szCs w:val="32"/>
        </w:rPr>
      </w:pPr>
      <w:r>
        <w:rPr>
          <w:rFonts w:ascii="黑体" w:eastAsia="黑体" w:hAnsi="宋体" w:cs="宋体" w:hint="eastAsia"/>
          <w:color w:val="000000"/>
          <w:kern w:val="0"/>
          <w:sz w:val="32"/>
          <w:szCs w:val="32"/>
        </w:rPr>
        <w:t>九、联系方式</w:t>
      </w:r>
    </w:p>
    <w:p w:rsidR="0024270F" w:rsidRDefault="00A606CF">
      <w:pPr>
        <w:spacing w:line="520" w:lineRule="exact"/>
        <w:ind w:firstLineChars="200" w:firstLine="643"/>
        <w:rPr>
          <w:rFonts w:ascii="仿宋_GB2312" w:eastAsia="仿宋_GB2312" w:hAnsi="宋体" w:cs="Helvetica"/>
          <w:b/>
          <w:color w:val="000000"/>
          <w:kern w:val="0"/>
          <w:sz w:val="32"/>
          <w:szCs w:val="32"/>
        </w:rPr>
      </w:pPr>
      <w:r>
        <w:rPr>
          <w:rFonts w:ascii="仿宋_GB2312" w:eastAsia="仿宋_GB2312" w:hAnsi="宋体" w:cs="Helvetica" w:hint="eastAsia"/>
          <w:b/>
          <w:color w:val="000000"/>
          <w:kern w:val="0"/>
          <w:sz w:val="32"/>
          <w:szCs w:val="32"/>
        </w:rPr>
        <w:t>北京家具行业协会</w:t>
      </w:r>
    </w:p>
    <w:p w:rsidR="0024270F" w:rsidRDefault="00E61098">
      <w:pPr>
        <w:spacing w:line="520" w:lineRule="exact"/>
        <w:ind w:firstLineChars="200" w:firstLine="640"/>
        <w:rPr>
          <w:rFonts w:ascii="仿宋_GB2312" w:eastAsia="仿宋_GB2312" w:hAnsi="宋体" w:cs="Helvetica"/>
          <w:color w:val="000000"/>
          <w:kern w:val="0"/>
          <w:sz w:val="32"/>
          <w:szCs w:val="32"/>
        </w:rPr>
      </w:pPr>
      <w:r>
        <w:rPr>
          <w:rFonts w:ascii="仿宋_GB2312" w:eastAsia="仿宋_GB2312" w:hAnsi="宋体" w:cs="Helvetica" w:hint="eastAsia"/>
          <w:color w:val="000000"/>
          <w:kern w:val="0"/>
          <w:sz w:val="32"/>
          <w:szCs w:val="32"/>
        </w:rPr>
        <w:t>联系地址：</w:t>
      </w:r>
      <w:r w:rsidR="006638FD">
        <w:rPr>
          <w:rFonts w:ascii="仿宋_GB2312" w:eastAsia="仿宋_GB2312" w:hAnsi="宋体" w:cs="Helvetica" w:hint="eastAsia"/>
          <w:color w:val="000000"/>
          <w:kern w:val="0"/>
          <w:sz w:val="32"/>
          <w:szCs w:val="32"/>
        </w:rPr>
        <w:t>北京市朝阳区来广营西路93号-1</w:t>
      </w:r>
    </w:p>
    <w:p w:rsidR="0024270F" w:rsidRDefault="00E61098">
      <w:pPr>
        <w:spacing w:line="520" w:lineRule="exact"/>
        <w:ind w:firstLineChars="200" w:firstLine="640"/>
        <w:rPr>
          <w:rFonts w:ascii="仿宋_GB2312" w:eastAsia="仿宋_GB2312" w:hAnsi="宋体" w:cs="Helvetica"/>
          <w:color w:val="000000"/>
          <w:kern w:val="0"/>
          <w:sz w:val="32"/>
          <w:szCs w:val="32"/>
        </w:rPr>
      </w:pPr>
      <w:r>
        <w:rPr>
          <w:rFonts w:ascii="仿宋_GB2312" w:eastAsia="仿宋_GB2312" w:hAnsi="宋体" w:cs="Helvetica" w:hint="eastAsia"/>
          <w:color w:val="000000"/>
          <w:kern w:val="0"/>
          <w:sz w:val="32"/>
          <w:szCs w:val="32"/>
        </w:rPr>
        <w:t>联 系 人：</w:t>
      </w:r>
      <w:r w:rsidR="006638FD">
        <w:rPr>
          <w:rFonts w:ascii="仿宋_GB2312" w:eastAsia="仿宋_GB2312" w:hAnsi="宋体" w:cs="Helvetica" w:hint="eastAsia"/>
          <w:color w:val="000000"/>
          <w:kern w:val="0"/>
          <w:sz w:val="32"/>
          <w:szCs w:val="32"/>
        </w:rPr>
        <w:t>郭建强</w:t>
      </w:r>
    </w:p>
    <w:p w:rsidR="0024270F" w:rsidRDefault="00E61098">
      <w:pPr>
        <w:spacing w:line="520" w:lineRule="exact"/>
        <w:ind w:firstLineChars="200" w:firstLine="640"/>
        <w:rPr>
          <w:rFonts w:ascii="仿宋_GB2312" w:eastAsia="仿宋_GB2312" w:hAnsi="宋体" w:cs="Helvetica"/>
          <w:color w:val="000000"/>
          <w:kern w:val="0"/>
          <w:sz w:val="32"/>
          <w:szCs w:val="32"/>
        </w:rPr>
      </w:pPr>
      <w:r>
        <w:rPr>
          <w:rFonts w:ascii="仿宋_GB2312" w:eastAsia="仿宋_GB2312" w:hAnsi="宋体" w:cs="Helvetica" w:hint="eastAsia"/>
          <w:color w:val="000000"/>
          <w:kern w:val="0"/>
          <w:sz w:val="32"/>
          <w:szCs w:val="32"/>
        </w:rPr>
        <w:t>联系电话：</w:t>
      </w:r>
      <w:r w:rsidR="006638FD">
        <w:rPr>
          <w:rFonts w:ascii="仿宋_GB2312" w:eastAsia="仿宋_GB2312" w:hAnsi="宋体" w:cs="Helvetica" w:hint="eastAsia"/>
          <w:color w:val="000000"/>
          <w:kern w:val="0"/>
          <w:sz w:val="32"/>
          <w:szCs w:val="32"/>
        </w:rPr>
        <w:t>010</w:t>
      </w:r>
      <w:r w:rsidR="00721515">
        <w:rPr>
          <w:rFonts w:ascii="仿宋_GB2312" w:eastAsia="仿宋_GB2312" w:hAnsi="宋体" w:cs="Helvetica" w:hint="eastAsia"/>
          <w:color w:val="000000"/>
          <w:kern w:val="0"/>
          <w:sz w:val="32"/>
          <w:szCs w:val="32"/>
        </w:rPr>
        <w:t>-</w:t>
      </w:r>
      <w:r w:rsidR="006638FD">
        <w:rPr>
          <w:rFonts w:ascii="仿宋_GB2312" w:eastAsia="仿宋_GB2312" w:hAnsi="宋体" w:cs="Helvetica" w:hint="eastAsia"/>
          <w:color w:val="000000"/>
          <w:kern w:val="0"/>
          <w:sz w:val="32"/>
          <w:szCs w:val="32"/>
        </w:rPr>
        <w:t>64802463</w:t>
      </w:r>
    </w:p>
    <w:p w:rsidR="0024270F" w:rsidRDefault="00E61098">
      <w:pPr>
        <w:spacing w:line="520" w:lineRule="exact"/>
        <w:ind w:firstLineChars="200" w:firstLine="640"/>
        <w:rPr>
          <w:rFonts w:ascii="仿宋_GB2312" w:eastAsia="仿宋_GB2312" w:hAnsi="宋体" w:cs="Helvetica"/>
          <w:color w:val="000000"/>
          <w:kern w:val="0"/>
          <w:sz w:val="32"/>
          <w:szCs w:val="32"/>
        </w:rPr>
      </w:pPr>
      <w:r>
        <w:rPr>
          <w:rFonts w:ascii="仿宋_GB2312" w:eastAsia="仿宋_GB2312" w:hAnsi="宋体" w:cs="Helvetica" w:hint="eastAsia"/>
          <w:color w:val="000000"/>
          <w:kern w:val="0"/>
          <w:sz w:val="32"/>
          <w:szCs w:val="32"/>
        </w:rPr>
        <w:t>电子邮箱：</w:t>
      </w:r>
      <w:r w:rsidR="006638FD">
        <w:rPr>
          <w:rFonts w:ascii="仿宋_GB2312" w:eastAsia="仿宋_GB2312" w:hAnsi="宋体" w:cs="Helvetica" w:hint="eastAsia"/>
          <w:color w:val="000000"/>
          <w:kern w:val="0"/>
          <w:sz w:val="32"/>
          <w:szCs w:val="32"/>
        </w:rPr>
        <w:t>beijingjiaxie@126.com</w:t>
      </w:r>
    </w:p>
    <w:p w:rsidR="0024270F" w:rsidRDefault="0024270F">
      <w:pPr>
        <w:spacing w:line="520" w:lineRule="exact"/>
        <w:ind w:firstLineChars="200" w:firstLine="640"/>
        <w:rPr>
          <w:rFonts w:ascii="仿宋_GB2312" w:eastAsia="仿宋_GB2312" w:hAnsi="宋体" w:cs="Helvetica"/>
          <w:color w:val="000000"/>
          <w:kern w:val="0"/>
          <w:sz w:val="32"/>
          <w:szCs w:val="32"/>
        </w:rPr>
      </w:pPr>
    </w:p>
    <w:p w:rsidR="0024270F" w:rsidRDefault="00E61098">
      <w:pPr>
        <w:spacing w:line="550" w:lineRule="exact"/>
        <w:ind w:firstLineChars="200" w:firstLine="643"/>
        <w:rPr>
          <w:rFonts w:ascii="仿宋_GB2312" w:eastAsia="仿宋_GB2312" w:hAnsi="宋体" w:cs="Helvetica"/>
          <w:b/>
          <w:color w:val="000000"/>
          <w:kern w:val="0"/>
          <w:sz w:val="32"/>
          <w:szCs w:val="32"/>
        </w:rPr>
      </w:pPr>
      <w:r>
        <w:rPr>
          <w:rFonts w:ascii="仿宋_GB2312" w:eastAsia="仿宋_GB2312" w:hAnsi="宋体" w:cs="Helvetica" w:hint="eastAsia"/>
          <w:b/>
          <w:color w:val="000000"/>
          <w:kern w:val="0"/>
          <w:sz w:val="32"/>
          <w:szCs w:val="32"/>
        </w:rPr>
        <w:t>北京市企业信用评价活动秘书处</w:t>
      </w:r>
    </w:p>
    <w:p w:rsidR="0024270F" w:rsidRDefault="00E61098">
      <w:pPr>
        <w:spacing w:line="550" w:lineRule="exact"/>
        <w:ind w:firstLineChars="200" w:firstLine="640"/>
        <w:rPr>
          <w:rFonts w:ascii="仿宋_GB2312" w:eastAsia="仿宋_GB2312" w:hAnsi="宋体" w:cs="Helvetica"/>
          <w:color w:val="000000"/>
          <w:kern w:val="0"/>
          <w:sz w:val="32"/>
          <w:szCs w:val="32"/>
        </w:rPr>
      </w:pPr>
      <w:r>
        <w:rPr>
          <w:rFonts w:ascii="仿宋_GB2312" w:eastAsia="仿宋_GB2312" w:hAnsi="宋体" w:cs="Helvetica" w:hint="eastAsia"/>
          <w:color w:val="000000"/>
          <w:kern w:val="0"/>
          <w:sz w:val="32"/>
          <w:szCs w:val="32"/>
        </w:rPr>
        <w:t>联系人：魏娜      联系电话：010-68701727</w:t>
      </w:r>
    </w:p>
    <w:p w:rsidR="0024270F" w:rsidRDefault="0024270F">
      <w:pPr>
        <w:spacing w:line="520" w:lineRule="exact"/>
        <w:ind w:firstLineChars="200" w:firstLine="640"/>
        <w:rPr>
          <w:rFonts w:ascii="仿宋_GB2312" w:eastAsia="仿宋_GB2312" w:hAnsi="宋体" w:cs="Helvetica"/>
          <w:color w:val="000000"/>
          <w:kern w:val="0"/>
          <w:sz w:val="32"/>
          <w:szCs w:val="32"/>
        </w:rPr>
      </w:pPr>
    </w:p>
    <w:p w:rsidR="0024270F" w:rsidRDefault="0024270F">
      <w:pPr>
        <w:spacing w:line="520" w:lineRule="exact"/>
        <w:ind w:firstLineChars="200" w:firstLine="640"/>
        <w:rPr>
          <w:rFonts w:ascii="仿宋_GB2312" w:eastAsia="仿宋_GB2312" w:hAnsi="宋体" w:cs="Helvetica"/>
          <w:color w:val="000000"/>
          <w:kern w:val="0"/>
          <w:sz w:val="32"/>
          <w:szCs w:val="32"/>
        </w:rPr>
      </w:pPr>
    </w:p>
    <w:p w:rsidR="0024270F" w:rsidRDefault="00E61098">
      <w:pPr>
        <w:spacing w:line="520" w:lineRule="exact"/>
        <w:ind w:firstLineChars="200" w:firstLine="640"/>
        <w:rPr>
          <w:rFonts w:ascii="仿宋_GB2312" w:eastAsia="仿宋_GB2312" w:hAnsi="宋体" w:cs="宋体"/>
          <w:bCs/>
          <w:color w:val="000000"/>
          <w:kern w:val="0"/>
          <w:sz w:val="32"/>
          <w:szCs w:val="32"/>
        </w:rPr>
      </w:pPr>
      <w:r>
        <w:rPr>
          <w:rFonts w:ascii="仿宋_GB2312" w:eastAsia="仿宋_GB2312" w:hAnsi="宋体" w:cs="Helvetica" w:hint="eastAsia"/>
          <w:color w:val="000000"/>
          <w:kern w:val="0"/>
          <w:sz w:val="32"/>
          <w:szCs w:val="32"/>
        </w:rPr>
        <w:t>附件：</w:t>
      </w:r>
      <w:r>
        <w:rPr>
          <w:rFonts w:ascii="仿宋_GB2312" w:eastAsia="仿宋_GB2312" w:hint="eastAsia"/>
          <w:color w:val="000000"/>
          <w:sz w:val="32"/>
          <w:szCs w:val="32"/>
        </w:rPr>
        <w:t>1、北京市企业信用评价申报回执表；</w:t>
      </w:r>
    </w:p>
    <w:p w:rsidR="0024270F" w:rsidRDefault="00E61098">
      <w:pPr>
        <w:spacing w:line="520" w:lineRule="exact"/>
        <w:ind w:firstLineChars="500" w:firstLine="1600"/>
        <w:rPr>
          <w:rFonts w:ascii="仿宋_GB2312" w:eastAsia="仿宋_GB2312"/>
          <w:color w:val="000000"/>
          <w:sz w:val="32"/>
          <w:szCs w:val="32"/>
        </w:rPr>
      </w:pPr>
      <w:r>
        <w:rPr>
          <w:rFonts w:ascii="仿宋_GB2312" w:eastAsia="仿宋_GB2312" w:hAnsi="宋体" w:cs="Helvetica" w:hint="eastAsia"/>
          <w:color w:val="000000"/>
          <w:kern w:val="0"/>
          <w:sz w:val="32"/>
          <w:szCs w:val="32"/>
        </w:rPr>
        <w:t>2、</w:t>
      </w:r>
      <w:r>
        <w:rPr>
          <w:rFonts w:ascii="仿宋_GB2312" w:eastAsia="仿宋_GB2312" w:hAnsi="宋体" w:cs="宋体" w:hint="eastAsia"/>
          <w:bCs/>
          <w:color w:val="000000"/>
          <w:kern w:val="0"/>
          <w:sz w:val="32"/>
          <w:szCs w:val="32"/>
        </w:rPr>
        <w:t>北京市企业信用评价工作管理办法。</w:t>
      </w:r>
    </w:p>
    <w:p w:rsidR="0024270F" w:rsidRDefault="0024270F">
      <w:pPr>
        <w:spacing w:line="520" w:lineRule="exact"/>
        <w:ind w:rightChars="237" w:right="498"/>
        <w:rPr>
          <w:rFonts w:ascii="仿宋_GB2312" w:eastAsia="仿宋_GB2312"/>
        </w:rPr>
      </w:pPr>
    </w:p>
    <w:p w:rsidR="0024270F" w:rsidRDefault="0024270F">
      <w:pPr>
        <w:spacing w:line="520" w:lineRule="exact"/>
        <w:ind w:rightChars="237" w:right="498"/>
        <w:rPr>
          <w:rFonts w:ascii="仿宋_GB2312" w:eastAsia="仿宋_GB2312"/>
        </w:rPr>
      </w:pPr>
    </w:p>
    <w:p w:rsidR="0024270F" w:rsidRDefault="00A606CF">
      <w:pPr>
        <w:spacing w:line="520" w:lineRule="exact"/>
        <w:ind w:rightChars="12" w:right="25"/>
        <w:jc w:val="center"/>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t>北京家具行业协会</w:t>
      </w:r>
      <w:r w:rsidR="00E61098">
        <w:rPr>
          <w:rFonts w:ascii="仿宋_GB2312" w:eastAsia="仿宋_GB2312" w:hAnsi="宋体" w:hint="eastAsia"/>
          <w:color w:val="000000" w:themeColor="text1"/>
          <w:sz w:val="32"/>
          <w:szCs w:val="32"/>
        </w:rPr>
        <w:t xml:space="preserve">       北京企业评价协会</w:t>
      </w:r>
    </w:p>
    <w:p w:rsidR="0024270F" w:rsidRDefault="00E61098">
      <w:pPr>
        <w:spacing w:line="520" w:lineRule="exact"/>
        <w:ind w:rightChars="494" w:right="1037"/>
        <w:jc w:val="center"/>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t xml:space="preserve">       二○一九年</w:t>
      </w:r>
      <w:r w:rsidR="0024515B">
        <w:rPr>
          <w:rFonts w:ascii="仿宋_GB2312" w:eastAsia="仿宋_GB2312" w:hAnsi="宋体" w:hint="eastAsia"/>
          <w:color w:val="000000" w:themeColor="text1"/>
          <w:sz w:val="32"/>
          <w:szCs w:val="32"/>
        </w:rPr>
        <w:t>五</w:t>
      </w:r>
      <w:r>
        <w:rPr>
          <w:rFonts w:ascii="仿宋_GB2312" w:eastAsia="仿宋_GB2312" w:hAnsi="宋体" w:hint="eastAsia"/>
          <w:color w:val="000000" w:themeColor="text1"/>
          <w:sz w:val="32"/>
          <w:szCs w:val="32"/>
        </w:rPr>
        <w:t>月</w:t>
      </w:r>
      <w:r w:rsidR="006638FD">
        <w:rPr>
          <w:rFonts w:ascii="仿宋_GB2312" w:eastAsia="仿宋_GB2312" w:hAnsi="宋体" w:hint="eastAsia"/>
          <w:color w:val="000000" w:themeColor="text1"/>
          <w:sz w:val="32"/>
          <w:szCs w:val="32"/>
        </w:rPr>
        <w:t>二十七</w:t>
      </w:r>
      <w:r>
        <w:rPr>
          <w:rFonts w:ascii="仿宋_GB2312" w:eastAsia="仿宋_GB2312" w:hAnsi="宋体" w:hint="eastAsia"/>
          <w:color w:val="000000" w:themeColor="text1"/>
          <w:sz w:val="32"/>
          <w:szCs w:val="32"/>
        </w:rPr>
        <w:t>日</w:t>
      </w:r>
    </w:p>
    <w:p w:rsidR="0024270F" w:rsidRDefault="0024270F">
      <w:pPr>
        <w:rPr>
          <w:rFonts w:ascii="仿宋_GB2312" w:eastAsia="仿宋_GB2312"/>
          <w:color w:val="000000" w:themeColor="text1"/>
        </w:rPr>
      </w:pPr>
    </w:p>
    <w:p w:rsidR="0024270F" w:rsidRDefault="0024270F">
      <w:pPr>
        <w:rPr>
          <w:rFonts w:ascii="仿宋_GB2312" w:eastAsia="仿宋_GB2312"/>
          <w:color w:val="000000" w:themeColor="text1"/>
        </w:rPr>
      </w:pPr>
    </w:p>
    <w:p w:rsidR="0024270F" w:rsidRDefault="0024270F">
      <w:pPr>
        <w:rPr>
          <w:rFonts w:ascii="仿宋_GB2312" w:eastAsia="仿宋_GB2312"/>
          <w:color w:val="000000" w:themeColor="text1"/>
        </w:rPr>
      </w:pPr>
    </w:p>
    <w:p w:rsidR="0024270F" w:rsidRDefault="00E61098">
      <w:pPr>
        <w:rPr>
          <w:rFonts w:ascii="仿宋_GB2312" w:eastAsia="仿宋_GB2312"/>
          <w:b/>
          <w:color w:val="000000" w:themeColor="text1"/>
          <w:sz w:val="32"/>
          <w:szCs w:val="32"/>
        </w:rPr>
      </w:pPr>
      <w:r>
        <w:rPr>
          <w:rFonts w:ascii="仿宋_GB2312" w:eastAsia="仿宋_GB2312" w:hint="eastAsia"/>
          <w:b/>
          <w:color w:val="000000" w:themeColor="text1"/>
          <w:sz w:val="32"/>
          <w:szCs w:val="32"/>
        </w:rPr>
        <w:t>主题词：2019年  企业信用评价  通知</w:t>
      </w: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0"/>
      </w:tblGrid>
      <w:tr w:rsidR="0024270F">
        <w:trPr>
          <w:trHeight w:val="630"/>
        </w:trPr>
        <w:tc>
          <w:tcPr>
            <w:tcW w:w="9000" w:type="dxa"/>
            <w:tcBorders>
              <w:left w:val="nil"/>
              <w:right w:val="nil"/>
            </w:tcBorders>
          </w:tcPr>
          <w:p w:rsidR="0024270F" w:rsidRDefault="00E61098" w:rsidP="00721515">
            <w:pPr>
              <w:spacing w:line="500" w:lineRule="exact"/>
              <w:rPr>
                <w:rFonts w:ascii="仿宋_GB2312" w:eastAsia="仿宋_GB2312"/>
                <w:color w:val="000000" w:themeColor="text1"/>
                <w:sz w:val="32"/>
                <w:szCs w:val="32"/>
              </w:rPr>
            </w:pPr>
            <w:r>
              <w:rPr>
                <w:rFonts w:ascii="仿宋_GB2312" w:eastAsia="仿宋_GB2312" w:hint="eastAsia"/>
                <w:color w:val="000000" w:themeColor="text1"/>
                <w:sz w:val="32"/>
                <w:szCs w:val="32"/>
              </w:rPr>
              <w:t>抄报：</w:t>
            </w:r>
            <w:r w:rsidR="00721515">
              <w:rPr>
                <w:rFonts w:ascii="仿宋_GB2312" w:eastAsia="仿宋_GB2312" w:hint="eastAsia"/>
                <w:color w:val="000000" w:themeColor="text1"/>
                <w:sz w:val="32"/>
                <w:szCs w:val="32"/>
              </w:rPr>
              <w:t>市经济和信息化局</w:t>
            </w:r>
            <w:r>
              <w:rPr>
                <w:rFonts w:ascii="仿宋_GB2312" w:eastAsia="仿宋_GB2312" w:hint="eastAsia"/>
                <w:color w:val="000000" w:themeColor="text1"/>
                <w:sz w:val="32"/>
                <w:szCs w:val="32"/>
              </w:rPr>
              <w:t>、首都文明办、市社团办、市市场监管局</w:t>
            </w:r>
            <w:r w:rsidR="00721515">
              <w:rPr>
                <w:rFonts w:ascii="仿宋_GB2312" w:eastAsia="仿宋_GB2312" w:hint="eastAsia"/>
                <w:color w:val="000000" w:themeColor="text1"/>
                <w:sz w:val="32"/>
                <w:szCs w:val="32"/>
              </w:rPr>
              <w:t>等</w:t>
            </w:r>
          </w:p>
          <w:p w:rsidR="0024270F" w:rsidRDefault="00E61098" w:rsidP="00721515">
            <w:pPr>
              <w:spacing w:line="500" w:lineRule="exact"/>
              <w:rPr>
                <w:rFonts w:ascii="仿宋_GB2312" w:eastAsia="仿宋_GB2312"/>
                <w:color w:val="000000" w:themeColor="text1"/>
                <w:sz w:val="32"/>
                <w:szCs w:val="32"/>
              </w:rPr>
            </w:pPr>
            <w:r>
              <w:rPr>
                <w:rFonts w:ascii="仿宋_GB2312" w:eastAsia="仿宋_GB2312" w:hint="eastAsia"/>
                <w:color w:val="000000" w:themeColor="text1"/>
                <w:sz w:val="32"/>
                <w:szCs w:val="32"/>
              </w:rPr>
              <w:t>抄送：各有关企业、各相关行业协会</w:t>
            </w:r>
          </w:p>
        </w:tc>
      </w:tr>
    </w:tbl>
    <w:p w:rsidR="0024270F" w:rsidRDefault="00E61098">
      <w:pPr>
        <w:jc w:val="right"/>
        <w:rPr>
          <w:rFonts w:ascii="仿宋_GB2312" w:eastAsia="仿宋_GB2312"/>
          <w:sz w:val="32"/>
          <w:szCs w:val="32"/>
        </w:rPr>
      </w:pPr>
      <w:r>
        <w:rPr>
          <w:rFonts w:ascii="仿宋_GB2312" w:eastAsia="仿宋_GB2312" w:hint="eastAsia"/>
          <w:sz w:val="32"/>
          <w:szCs w:val="32"/>
        </w:rPr>
        <w:t>共印200份</w:t>
      </w:r>
    </w:p>
    <w:p w:rsidR="0024270F" w:rsidRDefault="00E61098">
      <w:pPr>
        <w:snapToGrid w:val="0"/>
        <w:spacing w:line="520" w:lineRule="exac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附件1：</w:t>
      </w:r>
    </w:p>
    <w:p w:rsidR="0024270F" w:rsidRDefault="00E61098">
      <w:pPr>
        <w:snapToGrid w:val="0"/>
        <w:jc w:val="center"/>
        <w:rPr>
          <w:rFonts w:ascii="方正小标宋_GBK" w:eastAsia="方正小标宋_GBK"/>
          <w:b/>
          <w:sz w:val="44"/>
          <w:szCs w:val="44"/>
        </w:rPr>
      </w:pPr>
      <w:r>
        <w:rPr>
          <w:rFonts w:ascii="方正小标宋_GBK" w:eastAsia="方正小标宋_GBK" w:hAnsi="宋体" w:hint="eastAsia"/>
          <w:b/>
          <w:sz w:val="44"/>
          <w:szCs w:val="44"/>
        </w:rPr>
        <w:t>北京市企业信用评价申报回执表</w:t>
      </w:r>
    </w:p>
    <w:tbl>
      <w:tblPr>
        <w:tblW w:w="92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76"/>
        <w:gridCol w:w="1605"/>
        <w:gridCol w:w="1273"/>
        <w:gridCol w:w="1620"/>
        <w:gridCol w:w="919"/>
        <w:gridCol w:w="992"/>
        <w:gridCol w:w="1167"/>
      </w:tblGrid>
      <w:tr w:rsidR="0024270F">
        <w:trPr>
          <w:trHeight w:hRule="exact" w:val="567"/>
          <w:jc w:val="center"/>
        </w:trPr>
        <w:tc>
          <w:tcPr>
            <w:tcW w:w="1676" w:type="dxa"/>
            <w:vAlign w:val="center"/>
          </w:tcPr>
          <w:p w:rsidR="0024270F" w:rsidRDefault="00E61098">
            <w:pPr>
              <w:spacing w:line="400" w:lineRule="exact"/>
              <w:jc w:val="center"/>
              <w:rPr>
                <w:rFonts w:ascii="仿宋_GB2312" w:eastAsia="仿宋_GB2312" w:hAnsi="仿宋"/>
                <w:sz w:val="32"/>
                <w:szCs w:val="32"/>
              </w:rPr>
            </w:pPr>
            <w:r>
              <w:rPr>
                <w:rFonts w:ascii="仿宋_GB2312" w:eastAsia="仿宋_GB2312" w:hAnsi="仿宋" w:hint="eastAsia"/>
                <w:sz w:val="32"/>
                <w:szCs w:val="32"/>
              </w:rPr>
              <w:t>企业名称</w:t>
            </w:r>
          </w:p>
        </w:tc>
        <w:tc>
          <w:tcPr>
            <w:tcW w:w="7576" w:type="dxa"/>
            <w:gridSpan w:val="6"/>
            <w:vAlign w:val="center"/>
          </w:tcPr>
          <w:p w:rsidR="0024270F" w:rsidRDefault="0024270F">
            <w:pPr>
              <w:spacing w:line="400" w:lineRule="exact"/>
              <w:jc w:val="left"/>
              <w:rPr>
                <w:rFonts w:ascii="仿宋_GB2312" w:eastAsia="仿宋_GB2312" w:hAnsi="仿宋"/>
                <w:sz w:val="28"/>
                <w:szCs w:val="28"/>
              </w:rPr>
            </w:pPr>
          </w:p>
        </w:tc>
      </w:tr>
      <w:tr w:rsidR="0024270F">
        <w:trPr>
          <w:trHeight w:hRule="exact" w:val="567"/>
          <w:jc w:val="center"/>
        </w:trPr>
        <w:tc>
          <w:tcPr>
            <w:tcW w:w="1676" w:type="dxa"/>
            <w:vAlign w:val="center"/>
          </w:tcPr>
          <w:p w:rsidR="0024270F" w:rsidRDefault="00E61098">
            <w:pPr>
              <w:spacing w:line="400" w:lineRule="exact"/>
              <w:jc w:val="center"/>
              <w:rPr>
                <w:rFonts w:ascii="仿宋_GB2312" w:eastAsia="仿宋_GB2312" w:hAnsi="仿宋"/>
                <w:sz w:val="32"/>
                <w:szCs w:val="32"/>
              </w:rPr>
            </w:pPr>
            <w:r>
              <w:rPr>
                <w:rFonts w:ascii="仿宋_GB2312" w:eastAsia="仿宋_GB2312" w:hAnsi="仿宋" w:hint="eastAsia"/>
                <w:sz w:val="32"/>
                <w:szCs w:val="32"/>
              </w:rPr>
              <w:t>通讯地址</w:t>
            </w:r>
          </w:p>
        </w:tc>
        <w:tc>
          <w:tcPr>
            <w:tcW w:w="5417" w:type="dxa"/>
            <w:gridSpan w:val="4"/>
            <w:vAlign w:val="center"/>
          </w:tcPr>
          <w:p w:rsidR="0024270F" w:rsidRDefault="0024270F">
            <w:pPr>
              <w:spacing w:line="400" w:lineRule="exact"/>
              <w:rPr>
                <w:rFonts w:ascii="仿宋_GB2312" w:eastAsia="仿宋_GB2312" w:hAnsi="仿宋"/>
                <w:sz w:val="28"/>
                <w:szCs w:val="28"/>
              </w:rPr>
            </w:pPr>
          </w:p>
        </w:tc>
        <w:tc>
          <w:tcPr>
            <w:tcW w:w="992" w:type="dxa"/>
            <w:vAlign w:val="center"/>
          </w:tcPr>
          <w:p w:rsidR="0024270F" w:rsidRDefault="00E61098">
            <w:pPr>
              <w:spacing w:line="400" w:lineRule="exact"/>
              <w:jc w:val="center"/>
              <w:rPr>
                <w:rFonts w:ascii="仿宋_GB2312" w:eastAsia="仿宋_GB2312" w:hAnsi="仿宋"/>
                <w:sz w:val="32"/>
                <w:szCs w:val="32"/>
              </w:rPr>
            </w:pPr>
            <w:r>
              <w:rPr>
                <w:rFonts w:ascii="仿宋_GB2312" w:eastAsia="仿宋_GB2312" w:hAnsi="仿宋" w:hint="eastAsia"/>
                <w:sz w:val="32"/>
                <w:szCs w:val="32"/>
              </w:rPr>
              <w:t>邮编</w:t>
            </w:r>
          </w:p>
        </w:tc>
        <w:tc>
          <w:tcPr>
            <w:tcW w:w="1167" w:type="dxa"/>
            <w:vAlign w:val="center"/>
          </w:tcPr>
          <w:p w:rsidR="0024270F" w:rsidRDefault="0024270F">
            <w:pPr>
              <w:spacing w:line="400" w:lineRule="exact"/>
              <w:jc w:val="center"/>
              <w:rPr>
                <w:rFonts w:ascii="仿宋_GB2312" w:eastAsia="仿宋_GB2312" w:hAnsi="仿宋"/>
                <w:sz w:val="28"/>
                <w:szCs w:val="28"/>
              </w:rPr>
            </w:pPr>
          </w:p>
        </w:tc>
      </w:tr>
      <w:tr w:rsidR="0024270F">
        <w:trPr>
          <w:trHeight w:hRule="exact" w:val="567"/>
          <w:jc w:val="center"/>
        </w:trPr>
        <w:tc>
          <w:tcPr>
            <w:tcW w:w="1676" w:type="dxa"/>
            <w:vAlign w:val="center"/>
          </w:tcPr>
          <w:p w:rsidR="0024270F" w:rsidRDefault="00E61098">
            <w:pPr>
              <w:spacing w:line="400" w:lineRule="exact"/>
              <w:jc w:val="center"/>
              <w:rPr>
                <w:rFonts w:ascii="仿宋_GB2312" w:eastAsia="仿宋_GB2312" w:hAnsi="仿宋"/>
                <w:sz w:val="32"/>
                <w:szCs w:val="32"/>
              </w:rPr>
            </w:pPr>
            <w:r>
              <w:rPr>
                <w:rFonts w:ascii="仿宋_GB2312" w:eastAsia="仿宋_GB2312" w:hAnsi="仿宋" w:hint="eastAsia"/>
                <w:sz w:val="32"/>
                <w:szCs w:val="32"/>
              </w:rPr>
              <w:t>联系部门</w:t>
            </w:r>
          </w:p>
        </w:tc>
        <w:tc>
          <w:tcPr>
            <w:tcW w:w="1605" w:type="dxa"/>
            <w:vAlign w:val="center"/>
          </w:tcPr>
          <w:p w:rsidR="0024270F" w:rsidRDefault="0024270F">
            <w:pPr>
              <w:spacing w:line="400" w:lineRule="exact"/>
              <w:jc w:val="left"/>
              <w:rPr>
                <w:rFonts w:ascii="仿宋_GB2312" w:eastAsia="仿宋_GB2312" w:hAnsi="仿宋"/>
                <w:sz w:val="28"/>
                <w:szCs w:val="28"/>
              </w:rPr>
            </w:pPr>
          </w:p>
        </w:tc>
        <w:tc>
          <w:tcPr>
            <w:tcW w:w="1273" w:type="dxa"/>
            <w:vAlign w:val="center"/>
          </w:tcPr>
          <w:p w:rsidR="0024270F" w:rsidRDefault="00E61098">
            <w:pPr>
              <w:spacing w:line="400" w:lineRule="exact"/>
              <w:jc w:val="center"/>
              <w:rPr>
                <w:rFonts w:ascii="仿宋_GB2312" w:eastAsia="仿宋_GB2312" w:hAnsi="仿宋"/>
                <w:sz w:val="32"/>
                <w:szCs w:val="32"/>
              </w:rPr>
            </w:pPr>
            <w:r>
              <w:rPr>
                <w:rFonts w:ascii="仿宋_GB2312" w:eastAsia="仿宋_GB2312" w:hAnsi="仿宋" w:hint="eastAsia"/>
                <w:sz w:val="32"/>
                <w:szCs w:val="32"/>
              </w:rPr>
              <w:t>联系人</w:t>
            </w:r>
          </w:p>
        </w:tc>
        <w:tc>
          <w:tcPr>
            <w:tcW w:w="1620" w:type="dxa"/>
            <w:vAlign w:val="center"/>
          </w:tcPr>
          <w:p w:rsidR="0024270F" w:rsidRDefault="0024270F">
            <w:pPr>
              <w:spacing w:line="400" w:lineRule="exact"/>
              <w:jc w:val="left"/>
              <w:rPr>
                <w:rFonts w:ascii="仿宋_GB2312" w:eastAsia="仿宋_GB2312" w:hAnsi="仿宋"/>
                <w:sz w:val="28"/>
                <w:szCs w:val="28"/>
              </w:rPr>
            </w:pPr>
          </w:p>
        </w:tc>
        <w:tc>
          <w:tcPr>
            <w:tcW w:w="919" w:type="dxa"/>
            <w:vAlign w:val="center"/>
          </w:tcPr>
          <w:p w:rsidR="0024270F" w:rsidRDefault="00E61098">
            <w:pPr>
              <w:spacing w:line="400" w:lineRule="exact"/>
              <w:jc w:val="center"/>
              <w:rPr>
                <w:rFonts w:ascii="仿宋_GB2312" w:eastAsia="仿宋_GB2312" w:hAnsi="仿宋"/>
                <w:sz w:val="32"/>
                <w:szCs w:val="32"/>
              </w:rPr>
            </w:pPr>
            <w:r>
              <w:rPr>
                <w:rFonts w:ascii="仿宋_GB2312" w:eastAsia="仿宋_GB2312" w:hAnsi="仿宋" w:hint="eastAsia"/>
                <w:sz w:val="32"/>
                <w:szCs w:val="32"/>
              </w:rPr>
              <w:t>职务</w:t>
            </w:r>
          </w:p>
        </w:tc>
        <w:tc>
          <w:tcPr>
            <w:tcW w:w="2159" w:type="dxa"/>
            <w:gridSpan w:val="2"/>
            <w:vAlign w:val="center"/>
          </w:tcPr>
          <w:p w:rsidR="0024270F" w:rsidRDefault="0024270F">
            <w:pPr>
              <w:spacing w:line="400" w:lineRule="exact"/>
              <w:jc w:val="left"/>
              <w:rPr>
                <w:rFonts w:ascii="仿宋_GB2312" w:eastAsia="仿宋_GB2312" w:hAnsi="仿宋"/>
                <w:sz w:val="28"/>
                <w:szCs w:val="28"/>
              </w:rPr>
            </w:pPr>
          </w:p>
        </w:tc>
      </w:tr>
      <w:tr w:rsidR="0024270F">
        <w:trPr>
          <w:trHeight w:hRule="exact" w:val="567"/>
          <w:jc w:val="center"/>
        </w:trPr>
        <w:tc>
          <w:tcPr>
            <w:tcW w:w="1676" w:type="dxa"/>
            <w:vAlign w:val="center"/>
          </w:tcPr>
          <w:p w:rsidR="0024270F" w:rsidRDefault="00E61098">
            <w:pPr>
              <w:spacing w:line="400" w:lineRule="exact"/>
              <w:jc w:val="center"/>
              <w:rPr>
                <w:rFonts w:ascii="仿宋_GB2312" w:eastAsia="仿宋_GB2312" w:hAnsi="仿宋"/>
                <w:sz w:val="32"/>
                <w:szCs w:val="32"/>
              </w:rPr>
            </w:pPr>
            <w:r>
              <w:rPr>
                <w:rFonts w:ascii="仿宋_GB2312" w:eastAsia="仿宋_GB2312" w:hAnsi="仿宋" w:hint="eastAsia"/>
                <w:sz w:val="32"/>
                <w:szCs w:val="32"/>
              </w:rPr>
              <w:t>联系电话</w:t>
            </w:r>
          </w:p>
        </w:tc>
        <w:tc>
          <w:tcPr>
            <w:tcW w:w="1605" w:type="dxa"/>
            <w:vAlign w:val="center"/>
          </w:tcPr>
          <w:p w:rsidR="0024270F" w:rsidRDefault="0024270F">
            <w:pPr>
              <w:spacing w:line="400" w:lineRule="exact"/>
              <w:jc w:val="left"/>
              <w:rPr>
                <w:rFonts w:ascii="仿宋_GB2312" w:eastAsia="仿宋_GB2312" w:hAnsi="仿宋"/>
                <w:sz w:val="28"/>
                <w:szCs w:val="28"/>
              </w:rPr>
            </w:pPr>
          </w:p>
        </w:tc>
        <w:tc>
          <w:tcPr>
            <w:tcW w:w="1273" w:type="dxa"/>
            <w:vAlign w:val="center"/>
          </w:tcPr>
          <w:p w:rsidR="0024270F" w:rsidRDefault="00E61098">
            <w:pPr>
              <w:spacing w:line="400" w:lineRule="exact"/>
              <w:jc w:val="center"/>
              <w:rPr>
                <w:rFonts w:ascii="仿宋_GB2312" w:eastAsia="仿宋_GB2312" w:hAnsi="仿宋"/>
                <w:sz w:val="32"/>
                <w:szCs w:val="32"/>
              </w:rPr>
            </w:pPr>
            <w:r>
              <w:rPr>
                <w:rFonts w:ascii="仿宋_GB2312" w:eastAsia="仿宋_GB2312" w:hAnsi="仿宋" w:hint="eastAsia"/>
                <w:sz w:val="32"/>
                <w:szCs w:val="32"/>
              </w:rPr>
              <w:t>手机</w:t>
            </w:r>
          </w:p>
        </w:tc>
        <w:tc>
          <w:tcPr>
            <w:tcW w:w="1620" w:type="dxa"/>
            <w:vAlign w:val="center"/>
          </w:tcPr>
          <w:p w:rsidR="0024270F" w:rsidRDefault="0024270F">
            <w:pPr>
              <w:spacing w:line="400" w:lineRule="exact"/>
              <w:jc w:val="left"/>
              <w:rPr>
                <w:rFonts w:ascii="仿宋_GB2312" w:eastAsia="仿宋_GB2312" w:hAnsi="仿宋"/>
                <w:sz w:val="28"/>
                <w:szCs w:val="28"/>
              </w:rPr>
            </w:pPr>
          </w:p>
        </w:tc>
        <w:tc>
          <w:tcPr>
            <w:tcW w:w="919" w:type="dxa"/>
            <w:vAlign w:val="center"/>
          </w:tcPr>
          <w:p w:rsidR="0024270F" w:rsidRDefault="00E61098">
            <w:pPr>
              <w:spacing w:line="400" w:lineRule="exact"/>
              <w:jc w:val="center"/>
              <w:rPr>
                <w:rFonts w:ascii="仿宋_GB2312" w:eastAsia="仿宋_GB2312" w:hAnsi="仿宋"/>
                <w:sz w:val="32"/>
                <w:szCs w:val="32"/>
              </w:rPr>
            </w:pPr>
            <w:r>
              <w:rPr>
                <w:rFonts w:ascii="仿宋_GB2312" w:eastAsia="仿宋_GB2312" w:hAnsi="仿宋" w:hint="eastAsia"/>
                <w:sz w:val="32"/>
                <w:szCs w:val="32"/>
              </w:rPr>
              <w:t>邮箱</w:t>
            </w:r>
          </w:p>
        </w:tc>
        <w:tc>
          <w:tcPr>
            <w:tcW w:w="2159" w:type="dxa"/>
            <w:gridSpan w:val="2"/>
            <w:vAlign w:val="center"/>
          </w:tcPr>
          <w:p w:rsidR="0024270F" w:rsidRDefault="0024270F">
            <w:pPr>
              <w:spacing w:line="400" w:lineRule="exact"/>
              <w:jc w:val="left"/>
              <w:rPr>
                <w:rFonts w:ascii="仿宋_GB2312" w:eastAsia="仿宋_GB2312" w:hAnsi="仿宋"/>
                <w:sz w:val="28"/>
                <w:szCs w:val="28"/>
              </w:rPr>
            </w:pPr>
          </w:p>
        </w:tc>
      </w:tr>
      <w:tr w:rsidR="0024270F">
        <w:trPr>
          <w:trHeight w:hRule="exact" w:val="1009"/>
          <w:jc w:val="center"/>
        </w:trPr>
        <w:tc>
          <w:tcPr>
            <w:tcW w:w="1676" w:type="dxa"/>
            <w:vAlign w:val="center"/>
          </w:tcPr>
          <w:p w:rsidR="0024270F" w:rsidRDefault="00E61098">
            <w:pPr>
              <w:spacing w:line="400" w:lineRule="exact"/>
              <w:rPr>
                <w:rFonts w:ascii="仿宋_GB2312" w:eastAsia="仿宋_GB2312" w:hAnsi="仿宋"/>
                <w:sz w:val="32"/>
                <w:szCs w:val="32"/>
              </w:rPr>
            </w:pPr>
            <w:r>
              <w:rPr>
                <w:rFonts w:ascii="仿宋_GB2312" w:eastAsia="仿宋_GB2312" w:hAnsi="仿宋" w:hint="eastAsia"/>
                <w:sz w:val="32"/>
                <w:szCs w:val="32"/>
              </w:rPr>
              <w:t>会员关系</w:t>
            </w:r>
          </w:p>
          <w:p w:rsidR="0024270F" w:rsidRDefault="00E61098">
            <w:pPr>
              <w:spacing w:line="400" w:lineRule="exact"/>
              <w:rPr>
                <w:rFonts w:ascii="仿宋_GB2312" w:eastAsia="仿宋_GB2312" w:hAnsi="仿宋"/>
                <w:sz w:val="32"/>
                <w:szCs w:val="32"/>
              </w:rPr>
            </w:pPr>
            <w:r>
              <w:rPr>
                <w:rFonts w:ascii="仿宋_GB2312" w:eastAsia="仿宋_GB2312" w:hAnsi="仿宋" w:hint="eastAsia"/>
                <w:sz w:val="32"/>
                <w:szCs w:val="32"/>
              </w:rPr>
              <w:t>所在协会</w:t>
            </w:r>
          </w:p>
        </w:tc>
        <w:tc>
          <w:tcPr>
            <w:tcW w:w="7576" w:type="dxa"/>
            <w:gridSpan w:val="6"/>
            <w:vAlign w:val="center"/>
          </w:tcPr>
          <w:p w:rsidR="0024270F" w:rsidRDefault="00E61098">
            <w:pPr>
              <w:spacing w:line="400" w:lineRule="exact"/>
              <w:rPr>
                <w:rFonts w:ascii="仿宋_GB2312" w:eastAsia="仿宋_GB2312" w:hAnsi="仿宋"/>
                <w:color w:val="000000"/>
                <w:sz w:val="32"/>
                <w:szCs w:val="32"/>
              </w:rPr>
            </w:pPr>
            <w:r>
              <w:rPr>
                <w:rFonts w:ascii="仿宋_GB2312" w:eastAsia="仿宋_GB2312" w:hAnsi="仿宋" w:hint="eastAsia"/>
                <w:sz w:val="32"/>
                <w:szCs w:val="32"/>
              </w:rPr>
              <w:t>□无  □有，名称：</w:t>
            </w:r>
            <w:r>
              <w:rPr>
                <w:rFonts w:ascii="仿宋_GB2312" w:eastAsia="仿宋_GB2312" w:hAnsi="仿宋" w:hint="eastAsia"/>
                <w:color w:val="000000"/>
                <w:szCs w:val="21"/>
                <w:u w:val="single"/>
              </w:rPr>
              <w:t xml:space="preserve">            </w:t>
            </w:r>
            <w:r>
              <w:rPr>
                <w:rFonts w:ascii="仿宋_GB2312" w:eastAsia="仿宋_GB2312" w:hAnsi="仿宋" w:hint="eastAsia"/>
                <w:color w:val="000000"/>
                <w:sz w:val="32"/>
                <w:szCs w:val="32"/>
                <w:u w:val="single"/>
              </w:rPr>
              <w:t xml:space="preserve">                   </w:t>
            </w:r>
          </w:p>
          <w:p w:rsidR="0024270F" w:rsidRDefault="00E61098">
            <w:pPr>
              <w:spacing w:line="400" w:lineRule="exact"/>
              <w:rPr>
                <w:rFonts w:ascii="仿宋_GB2312" w:eastAsia="仿宋_GB2312" w:hAnsi="仿宋"/>
                <w:sz w:val="32"/>
                <w:szCs w:val="32"/>
              </w:rPr>
            </w:pPr>
            <w:r>
              <w:rPr>
                <w:rFonts w:ascii="仿宋_GB2312" w:eastAsia="仿宋_GB2312" w:hAnsi="仿宋" w:hint="eastAsia"/>
                <w:color w:val="000000"/>
                <w:sz w:val="32"/>
                <w:szCs w:val="32"/>
              </w:rPr>
              <w:t xml:space="preserve">                 </w:t>
            </w:r>
            <w:r>
              <w:rPr>
                <w:rFonts w:ascii="仿宋_GB2312" w:eastAsia="仿宋_GB2312" w:hAnsi="仿宋" w:hint="eastAsia"/>
                <w:color w:val="000000"/>
                <w:szCs w:val="21"/>
              </w:rPr>
              <w:t>（如有多个，请填写与本活动相关的单位名称）</w:t>
            </w:r>
          </w:p>
        </w:tc>
      </w:tr>
      <w:tr w:rsidR="0024270F">
        <w:trPr>
          <w:trHeight w:val="3959"/>
          <w:jc w:val="center"/>
        </w:trPr>
        <w:tc>
          <w:tcPr>
            <w:tcW w:w="9252" w:type="dxa"/>
            <w:gridSpan w:val="7"/>
          </w:tcPr>
          <w:p w:rsidR="0024270F" w:rsidRDefault="00E61098">
            <w:pPr>
              <w:spacing w:line="460" w:lineRule="exact"/>
              <w:rPr>
                <w:rFonts w:ascii="仿宋_GB2312" w:eastAsia="仿宋_GB2312" w:hAnsi="仿宋"/>
                <w:sz w:val="32"/>
                <w:szCs w:val="32"/>
              </w:rPr>
            </w:pPr>
            <w:r>
              <w:rPr>
                <w:rFonts w:ascii="仿宋_GB2312" w:eastAsia="仿宋_GB2312" w:hAnsi="仿宋" w:hint="eastAsia"/>
                <w:sz w:val="32"/>
                <w:szCs w:val="32"/>
              </w:rPr>
              <w:t>本单位按要求提交以下资料，并对其真实性负责：</w:t>
            </w:r>
          </w:p>
          <w:p w:rsidR="0024270F" w:rsidRDefault="00E61098">
            <w:pPr>
              <w:spacing w:line="4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1、《企业信用评价信息采集表》；</w:t>
            </w:r>
          </w:p>
          <w:p w:rsidR="0024270F" w:rsidRDefault="00E61098">
            <w:pPr>
              <w:spacing w:line="4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2、《北京市企业信用评价自评表》；</w:t>
            </w:r>
          </w:p>
          <w:p w:rsidR="0024270F" w:rsidRDefault="00E61098">
            <w:pPr>
              <w:spacing w:line="4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3、《北京市企业诚信经营承诺书》；</w:t>
            </w:r>
          </w:p>
          <w:p w:rsidR="0024270F" w:rsidRDefault="00E61098">
            <w:pPr>
              <w:spacing w:line="4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4、企业营业执照、荣誉、资质等复印件；</w:t>
            </w:r>
          </w:p>
          <w:p w:rsidR="0024270F" w:rsidRDefault="00E61098">
            <w:pPr>
              <w:spacing w:line="4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5、近4年企业资产负债表、损益表、现金流量表；</w:t>
            </w:r>
          </w:p>
          <w:p w:rsidR="0024270F" w:rsidRDefault="00E61098">
            <w:pPr>
              <w:spacing w:line="4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6、由社保机构出具的企业缴纳社保情况证明函；</w:t>
            </w:r>
          </w:p>
          <w:p w:rsidR="0024270F" w:rsidRDefault="00E61098">
            <w:pPr>
              <w:spacing w:line="460" w:lineRule="exact"/>
              <w:ind w:firstLineChars="200" w:firstLine="640"/>
              <w:rPr>
                <w:rFonts w:ascii="仿宋_GB2312" w:eastAsia="仿宋_GB2312" w:hAnsi="宋体"/>
                <w:color w:val="000000"/>
                <w:sz w:val="32"/>
                <w:szCs w:val="32"/>
              </w:rPr>
            </w:pPr>
            <w:r>
              <w:rPr>
                <w:rFonts w:ascii="仿宋_GB2312" w:eastAsia="仿宋_GB2312" w:hAnsi="宋体" w:hint="eastAsia"/>
                <w:color w:val="000000"/>
                <w:sz w:val="32"/>
                <w:szCs w:val="32"/>
              </w:rPr>
              <w:t>7、对外担保及涉诉最新情况、银行授信情况；</w:t>
            </w:r>
          </w:p>
          <w:p w:rsidR="0024270F" w:rsidRPr="00721515" w:rsidRDefault="00E61098">
            <w:pPr>
              <w:spacing w:line="460" w:lineRule="exact"/>
              <w:ind w:firstLineChars="200" w:firstLine="640"/>
              <w:rPr>
                <w:rFonts w:ascii="仿宋_GB2312" w:eastAsia="仿宋_GB2312" w:hAnsi="宋体"/>
                <w:color w:val="000000"/>
                <w:sz w:val="32"/>
                <w:szCs w:val="32"/>
              </w:rPr>
            </w:pPr>
            <w:r w:rsidRPr="00721515">
              <w:rPr>
                <w:rFonts w:ascii="仿宋_GB2312" w:eastAsia="仿宋_GB2312" w:hAnsi="宋体"/>
                <w:color w:val="000000"/>
                <w:sz w:val="32"/>
                <w:szCs w:val="32"/>
              </w:rPr>
              <w:t>8</w:t>
            </w:r>
            <w:r w:rsidRPr="00721515">
              <w:rPr>
                <w:rFonts w:ascii="仿宋_GB2312" w:eastAsia="仿宋_GB2312" w:hAnsi="宋体" w:hint="eastAsia"/>
                <w:color w:val="000000"/>
                <w:sz w:val="32"/>
                <w:szCs w:val="32"/>
              </w:rPr>
              <w:t>、合同履约情况说明；</w:t>
            </w:r>
          </w:p>
          <w:p w:rsidR="0024270F" w:rsidRDefault="00E61098">
            <w:pPr>
              <w:spacing w:line="460" w:lineRule="exact"/>
              <w:ind w:firstLineChars="200" w:firstLine="640"/>
              <w:rPr>
                <w:rFonts w:ascii="仿宋_GB2312" w:eastAsia="仿宋_GB2312" w:hAnsi="宋体"/>
                <w:color w:val="000000"/>
                <w:sz w:val="32"/>
                <w:szCs w:val="32"/>
              </w:rPr>
            </w:pPr>
            <w:r>
              <w:rPr>
                <w:rFonts w:ascii="仿宋_GB2312" w:eastAsia="仿宋_GB2312" w:hAnsi="宋体"/>
                <w:color w:val="000000"/>
                <w:sz w:val="32"/>
                <w:szCs w:val="32"/>
              </w:rPr>
              <w:t>9</w:t>
            </w:r>
            <w:r>
              <w:rPr>
                <w:rFonts w:ascii="仿宋_GB2312" w:eastAsia="仿宋_GB2312" w:hAnsi="宋体" w:hint="eastAsia"/>
                <w:color w:val="000000"/>
                <w:sz w:val="32"/>
                <w:szCs w:val="32"/>
              </w:rPr>
              <w:t>、其他申报必要的证实性资料。</w:t>
            </w:r>
          </w:p>
        </w:tc>
      </w:tr>
      <w:tr w:rsidR="0024270F" w:rsidTr="00B65896">
        <w:trPr>
          <w:trHeight w:val="4791"/>
          <w:jc w:val="center"/>
        </w:trPr>
        <w:tc>
          <w:tcPr>
            <w:tcW w:w="9252" w:type="dxa"/>
            <w:gridSpan w:val="7"/>
          </w:tcPr>
          <w:p w:rsidR="0024270F" w:rsidRDefault="00E61098">
            <w:pPr>
              <w:spacing w:line="500" w:lineRule="exact"/>
              <w:rPr>
                <w:rFonts w:ascii="仿宋_GB2312" w:eastAsia="仿宋_GB2312" w:hAnsi="仿宋"/>
                <w:sz w:val="32"/>
                <w:szCs w:val="32"/>
              </w:rPr>
            </w:pPr>
            <w:r>
              <w:rPr>
                <w:rFonts w:ascii="仿宋_GB2312" w:eastAsia="仿宋_GB2312" w:hAnsi="仿宋" w:hint="eastAsia"/>
                <w:sz w:val="32"/>
                <w:szCs w:val="32"/>
              </w:rPr>
              <w:t>北京市企业信用评价活动秘书处：</w:t>
            </w:r>
          </w:p>
          <w:p w:rsidR="0024270F" w:rsidRDefault="00E61098">
            <w:pPr>
              <w:spacing w:line="500" w:lineRule="exact"/>
              <w:ind w:firstLineChars="196" w:firstLine="627"/>
              <w:rPr>
                <w:rFonts w:ascii="仿宋_GB2312" w:eastAsia="仿宋_GB2312" w:hAnsi="仿宋"/>
                <w:sz w:val="32"/>
                <w:szCs w:val="32"/>
              </w:rPr>
            </w:pPr>
            <w:r>
              <w:rPr>
                <w:rFonts w:ascii="仿宋_GB2312" w:eastAsia="仿宋_GB2312" w:hAnsi="仿宋" w:hint="eastAsia"/>
                <w:sz w:val="32"/>
                <w:szCs w:val="32"/>
              </w:rPr>
              <w:t>我单位已对北京市企业信用评价工作相关资料进行了研究，并按照《北京市企业信用评价指标体系（试行）》开展了自评，决定自愿参加本次评价工作，并同意（授权）评价秘书处及相关第三方信用评价机构对我单位进行全面审核评价，特提出申报，请予以受理。</w:t>
            </w:r>
          </w:p>
          <w:p w:rsidR="0024270F" w:rsidRDefault="00E61098" w:rsidP="00B65896">
            <w:pPr>
              <w:spacing w:line="500" w:lineRule="exact"/>
              <w:ind w:firstLineChars="799" w:firstLine="2557"/>
              <w:rPr>
                <w:rFonts w:ascii="仿宋_GB2312" w:eastAsia="仿宋_GB2312" w:hAnsi="仿宋"/>
                <w:sz w:val="32"/>
                <w:szCs w:val="32"/>
              </w:rPr>
            </w:pPr>
            <w:r>
              <w:rPr>
                <w:rFonts w:ascii="仿宋_GB2312" w:eastAsia="仿宋_GB2312" w:hAnsi="仿宋" w:hint="eastAsia"/>
                <w:sz w:val="32"/>
                <w:szCs w:val="32"/>
              </w:rPr>
              <w:t>申报企业（盖章）</w:t>
            </w:r>
          </w:p>
          <w:p w:rsidR="0024270F" w:rsidRDefault="00E61098">
            <w:pPr>
              <w:spacing w:line="500" w:lineRule="exact"/>
              <w:ind w:firstLineChars="950" w:firstLine="3040"/>
              <w:rPr>
                <w:rFonts w:ascii="仿宋_GB2312" w:eastAsia="仿宋_GB2312" w:hAnsi="仿宋"/>
                <w:sz w:val="32"/>
                <w:szCs w:val="32"/>
              </w:rPr>
            </w:pPr>
            <w:r>
              <w:rPr>
                <w:rFonts w:ascii="仿宋_GB2312" w:eastAsia="仿宋_GB2312" w:hAnsi="仿宋" w:hint="eastAsia"/>
                <w:sz w:val="32"/>
                <w:szCs w:val="32"/>
              </w:rPr>
              <w:t>负责人签字：</w:t>
            </w:r>
          </w:p>
          <w:p w:rsidR="0024270F" w:rsidRDefault="00E61098">
            <w:pPr>
              <w:spacing w:line="500" w:lineRule="exact"/>
              <w:ind w:firstLineChars="1350" w:firstLine="4320"/>
              <w:rPr>
                <w:rFonts w:ascii="仿宋_GB2312" w:eastAsia="仿宋_GB2312" w:hAnsi="仿宋"/>
                <w:sz w:val="32"/>
                <w:szCs w:val="32"/>
              </w:rPr>
            </w:pPr>
            <w:r>
              <w:rPr>
                <w:rFonts w:ascii="仿宋_GB2312" w:eastAsia="仿宋_GB2312" w:hAnsi="仿宋" w:hint="eastAsia"/>
                <w:sz w:val="32"/>
                <w:szCs w:val="32"/>
              </w:rPr>
              <w:t>年  月  日</w:t>
            </w:r>
          </w:p>
        </w:tc>
      </w:tr>
    </w:tbl>
    <w:p w:rsidR="0024270F" w:rsidRDefault="00E61098">
      <w:pPr>
        <w:snapToGrid w:val="0"/>
        <w:spacing w:line="420" w:lineRule="exact"/>
        <w:rPr>
          <w:rFonts w:ascii="仿宋_GB2312" w:eastAsia="仿宋_GB2312" w:hAnsi="仿宋"/>
          <w:color w:val="000000"/>
          <w:sz w:val="32"/>
          <w:szCs w:val="32"/>
        </w:rPr>
      </w:pPr>
      <w:r>
        <w:rPr>
          <w:rFonts w:ascii="仿宋_GB2312" w:eastAsia="仿宋_GB2312" w:hAnsi="仿宋" w:hint="eastAsia"/>
          <w:color w:val="000000"/>
          <w:sz w:val="32"/>
          <w:szCs w:val="32"/>
        </w:rPr>
        <w:t>附件2：</w:t>
      </w:r>
    </w:p>
    <w:p w:rsidR="0024270F" w:rsidRDefault="00E61098">
      <w:pPr>
        <w:widowControl/>
        <w:spacing w:line="680" w:lineRule="exact"/>
        <w:jc w:val="center"/>
        <w:rPr>
          <w:rFonts w:ascii="方正小标宋_GBK" w:eastAsia="方正小标宋_GBK" w:hAnsi="宋体" w:cs="宋体"/>
          <w:bCs/>
          <w:color w:val="000000"/>
          <w:kern w:val="0"/>
          <w:sz w:val="44"/>
          <w:szCs w:val="44"/>
        </w:rPr>
      </w:pPr>
      <w:r>
        <w:rPr>
          <w:rFonts w:ascii="方正小标宋_GBK" w:eastAsia="方正小标宋_GBK" w:hAnsi="宋体" w:cs="宋体" w:hint="eastAsia"/>
          <w:bCs/>
          <w:color w:val="000000"/>
          <w:kern w:val="0"/>
          <w:sz w:val="44"/>
          <w:szCs w:val="44"/>
        </w:rPr>
        <w:t>北京市企业信用评价工作管理办法</w:t>
      </w:r>
    </w:p>
    <w:p w:rsidR="0024270F" w:rsidRDefault="00E61098" w:rsidP="00B65896">
      <w:pPr>
        <w:widowControl/>
        <w:spacing w:beforeLines="100" w:before="312" w:line="400" w:lineRule="exact"/>
        <w:jc w:val="center"/>
        <w:rPr>
          <w:rFonts w:ascii="黑体" w:eastAsia="黑体" w:hAnsi="宋体" w:cs="宋体"/>
          <w:color w:val="000000"/>
          <w:kern w:val="0"/>
          <w:sz w:val="32"/>
          <w:szCs w:val="32"/>
        </w:rPr>
      </w:pPr>
      <w:r>
        <w:rPr>
          <w:rFonts w:ascii="黑体" w:eastAsia="黑体" w:hAnsi="宋体" w:cs="宋体" w:hint="eastAsia"/>
          <w:color w:val="000000"/>
          <w:kern w:val="0"/>
          <w:sz w:val="32"/>
          <w:szCs w:val="32"/>
        </w:rPr>
        <w:t>第一章  总则</w:t>
      </w:r>
    </w:p>
    <w:p w:rsidR="0024270F" w:rsidRDefault="00E61098" w:rsidP="00B65896">
      <w:pPr>
        <w:widowControl/>
        <w:spacing w:line="500" w:lineRule="exact"/>
        <w:ind w:firstLine="601"/>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 xml:space="preserve">第一条  </w:t>
      </w:r>
      <w:r>
        <w:rPr>
          <w:rFonts w:ascii="仿宋_GB2312" w:eastAsia="仿宋_GB2312" w:hAnsi="宋体" w:cs="仿宋_GB2312" w:hint="eastAsia"/>
          <w:color w:val="000000"/>
          <w:sz w:val="32"/>
          <w:szCs w:val="32"/>
        </w:rPr>
        <w:t>根据《北京市人民政府关于加快社会信用体系建设的实施意见》（京政发〔2015〕4号）和《北京市人民政府关于建立完善信用联合奖惩制度加快推进诚信建设的实施意见》（京政发〔201</w:t>
      </w:r>
      <w:r>
        <w:rPr>
          <w:rFonts w:ascii="仿宋_GB2312" w:eastAsia="仿宋_GB2312" w:hAnsi="宋体" w:cs="仿宋_GB2312"/>
          <w:color w:val="000000"/>
          <w:sz w:val="32"/>
          <w:szCs w:val="32"/>
        </w:rPr>
        <w:t>7</w:t>
      </w:r>
      <w:r>
        <w:rPr>
          <w:rFonts w:ascii="仿宋_GB2312" w:eastAsia="仿宋_GB2312" w:hAnsi="宋体" w:cs="仿宋_GB2312" w:hint="eastAsia"/>
          <w:color w:val="000000"/>
          <w:sz w:val="32"/>
          <w:szCs w:val="32"/>
        </w:rPr>
        <w:t>〕</w:t>
      </w:r>
      <w:r>
        <w:rPr>
          <w:rFonts w:ascii="仿宋_GB2312" w:eastAsia="仿宋_GB2312" w:hAnsi="宋体" w:cs="仿宋_GB2312"/>
          <w:color w:val="000000"/>
          <w:sz w:val="32"/>
          <w:szCs w:val="32"/>
        </w:rPr>
        <w:t>15</w:t>
      </w:r>
      <w:r>
        <w:rPr>
          <w:rFonts w:ascii="仿宋_GB2312" w:eastAsia="仿宋_GB2312" w:hAnsi="宋体" w:cs="仿宋_GB2312" w:hint="eastAsia"/>
          <w:color w:val="000000"/>
          <w:sz w:val="32"/>
          <w:szCs w:val="32"/>
        </w:rPr>
        <w:t>号）等文件精神，</w:t>
      </w:r>
      <w:r>
        <w:rPr>
          <w:rFonts w:ascii="仿宋_GB2312" w:eastAsia="仿宋_GB2312" w:hAnsi="宋体" w:cs="宋体" w:hint="eastAsia"/>
          <w:color w:val="000000"/>
          <w:kern w:val="0"/>
          <w:sz w:val="32"/>
          <w:szCs w:val="32"/>
        </w:rPr>
        <w:t>为促进企业守信联合激励机制建设，规范企业信用评价活动，特制定本办法。</w:t>
      </w:r>
    </w:p>
    <w:p w:rsidR="0024270F" w:rsidRDefault="00E61098" w:rsidP="00B65896">
      <w:pPr>
        <w:widowControl/>
        <w:spacing w:line="500" w:lineRule="exact"/>
        <w:ind w:firstLine="601"/>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第二条  企业信用评价是根据相关法律法规和政策规定，参照国际通行的信用等级评价方法，结合我市实际，建立企业信用评价指标体系和评价工作制度，本着</w:t>
      </w:r>
      <w:r>
        <w:rPr>
          <w:rFonts w:ascii="仿宋_GB2312" w:eastAsia="仿宋_GB2312" w:hAnsi="宋体" w:hint="eastAsia"/>
          <w:color w:val="000000"/>
          <w:sz w:val="32"/>
          <w:szCs w:val="32"/>
          <w:shd w:val="clear" w:color="auto" w:fill="FFFFFF"/>
        </w:rPr>
        <w:t>“自愿、客观、公正、公开”原则，对企业的信用状况进行</w:t>
      </w:r>
      <w:r>
        <w:rPr>
          <w:rFonts w:ascii="仿宋_GB2312" w:eastAsia="仿宋_GB2312" w:hAnsi="宋体" w:cs="宋体" w:hint="eastAsia"/>
          <w:color w:val="000000"/>
          <w:kern w:val="0"/>
          <w:sz w:val="32"/>
          <w:szCs w:val="32"/>
        </w:rPr>
        <w:t>综合评价，并向社会公示评价结果的活动。</w:t>
      </w:r>
    </w:p>
    <w:p w:rsidR="0024270F" w:rsidRDefault="00E61098" w:rsidP="00B65896">
      <w:pPr>
        <w:widowControl/>
        <w:spacing w:line="500" w:lineRule="exact"/>
        <w:ind w:firstLine="601"/>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第三条  开展企业信用评价活动，旨在大力褒扬诚信经营行为，增强守信企业的获得感，使信用状况良好、信用评价等级高的企业获得更多发展机会，从而激励和引导广大企业自觉树立“诚信经营”理念，加强自身信用管理制度建设，提升诚信自律水平，形成企业争创诚信典范的良好氛围，为我市构建以信用为核心的新型市场监管机制提供有力支撑。</w:t>
      </w:r>
    </w:p>
    <w:p w:rsidR="0024270F" w:rsidRDefault="00E61098" w:rsidP="00B65896">
      <w:pPr>
        <w:widowControl/>
        <w:spacing w:line="500" w:lineRule="exact"/>
        <w:ind w:firstLine="601"/>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 xml:space="preserve">第四条  </w:t>
      </w:r>
      <w:r>
        <w:rPr>
          <w:rFonts w:ascii="仿宋_GB2312" w:eastAsia="仿宋_GB2312" w:hAnsi="宋体" w:hint="eastAsia"/>
          <w:color w:val="000000"/>
          <w:sz w:val="32"/>
          <w:szCs w:val="32"/>
          <w:shd w:val="clear" w:color="auto" w:fill="FFFFFF"/>
        </w:rPr>
        <w:t>企业信用评价活动按照政府指导、部门协同，社会组织统筹实施，专业信用服务机构独立评价，企业主体自愿参评，社会各界共同参与和广泛监督的模式推行，逐步积累经验，形成可持续的长效机制</w:t>
      </w:r>
      <w:r>
        <w:rPr>
          <w:rFonts w:ascii="仿宋_GB2312" w:eastAsia="仿宋_GB2312" w:hAnsi="宋体" w:cs="宋体" w:hint="eastAsia"/>
          <w:color w:val="000000"/>
          <w:kern w:val="0"/>
          <w:sz w:val="32"/>
          <w:szCs w:val="32"/>
        </w:rPr>
        <w:t>。</w:t>
      </w:r>
    </w:p>
    <w:p w:rsidR="0024270F" w:rsidRDefault="00E61098" w:rsidP="00B65896">
      <w:pPr>
        <w:widowControl/>
        <w:spacing w:beforeLines="50" w:before="156" w:line="400" w:lineRule="exact"/>
        <w:jc w:val="center"/>
        <w:rPr>
          <w:rFonts w:ascii="黑体" w:eastAsia="黑体" w:hAnsi="宋体" w:cs="宋体"/>
          <w:color w:val="000000"/>
          <w:kern w:val="0"/>
          <w:sz w:val="32"/>
          <w:szCs w:val="32"/>
        </w:rPr>
      </w:pPr>
      <w:r>
        <w:rPr>
          <w:rFonts w:ascii="黑体" w:eastAsia="黑体" w:hAnsi="宋体" w:cs="宋体" w:hint="eastAsia"/>
          <w:color w:val="000000"/>
          <w:kern w:val="0"/>
          <w:sz w:val="32"/>
          <w:szCs w:val="32"/>
        </w:rPr>
        <w:t>第二章  组织机构</w:t>
      </w:r>
    </w:p>
    <w:p w:rsidR="0024270F" w:rsidRDefault="00E61098" w:rsidP="00B65896">
      <w:pPr>
        <w:widowControl/>
        <w:spacing w:line="500" w:lineRule="exact"/>
        <w:ind w:firstLine="601"/>
        <w:rPr>
          <w:rFonts w:ascii="仿宋_GB2312" w:eastAsia="仿宋_GB2312" w:hAnsi="宋体" w:cs="仿宋_GB2312"/>
          <w:color w:val="000000"/>
          <w:kern w:val="0"/>
          <w:sz w:val="32"/>
          <w:szCs w:val="32"/>
        </w:rPr>
      </w:pPr>
      <w:r>
        <w:rPr>
          <w:rFonts w:ascii="仿宋_GB2312" w:eastAsia="仿宋_GB2312" w:hAnsi="宋体" w:cs="宋体" w:hint="eastAsia"/>
          <w:color w:val="000000"/>
          <w:kern w:val="0"/>
          <w:sz w:val="32"/>
          <w:szCs w:val="32"/>
        </w:rPr>
        <w:t xml:space="preserve">第五条  </w:t>
      </w:r>
      <w:r>
        <w:rPr>
          <w:rFonts w:ascii="仿宋_GB2312" w:eastAsia="仿宋_GB2312" w:hAnsi="宋体" w:cs="仿宋_GB2312" w:hint="eastAsia"/>
          <w:color w:val="000000"/>
          <w:kern w:val="0"/>
          <w:sz w:val="32"/>
          <w:szCs w:val="32"/>
        </w:rPr>
        <w:t>北京企业评价协会协调市各有关社会组织，制定</w:t>
      </w:r>
      <w:r>
        <w:rPr>
          <w:rFonts w:ascii="仿宋_GB2312" w:eastAsia="仿宋_GB2312" w:hAnsi="宋体" w:cs="宋体" w:hint="eastAsia"/>
          <w:color w:val="000000"/>
          <w:kern w:val="0"/>
          <w:sz w:val="32"/>
          <w:szCs w:val="32"/>
        </w:rPr>
        <w:t>企业信用评价指标体系和评价工作制度，</w:t>
      </w:r>
      <w:r>
        <w:rPr>
          <w:rFonts w:ascii="仿宋_GB2312" w:eastAsia="仿宋_GB2312" w:hAnsi="宋体" w:hint="eastAsia"/>
          <w:color w:val="000000"/>
          <w:sz w:val="32"/>
          <w:szCs w:val="32"/>
        </w:rPr>
        <w:t>由第三方信用评价机构提供技术评价支撑，统筹开展我市企业信用评价活动</w:t>
      </w:r>
      <w:r>
        <w:rPr>
          <w:rFonts w:ascii="仿宋_GB2312" w:eastAsia="仿宋_GB2312" w:hAnsi="宋体" w:hint="eastAsia"/>
          <w:color w:val="000000"/>
          <w:sz w:val="32"/>
          <w:szCs w:val="32"/>
          <w:shd w:val="clear" w:color="auto" w:fill="FFFFFF"/>
        </w:rPr>
        <w:t>。</w:t>
      </w:r>
    </w:p>
    <w:p w:rsidR="0024270F" w:rsidRDefault="00E61098" w:rsidP="00B65896">
      <w:pPr>
        <w:widowControl/>
        <w:spacing w:line="500" w:lineRule="exact"/>
        <w:ind w:firstLine="601"/>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第六条  由</w:t>
      </w:r>
      <w:r>
        <w:rPr>
          <w:rFonts w:ascii="仿宋_GB2312" w:eastAsia="仿宋_GB2312" w:hAnsi="宋体" w:cs="仿宋_GB2312" w:hint="eastAsia"/>
          <w:color w:val="000000"/>
          <w:kern w:val="0"/>
          <w:sz w:val="32"/>
          <w:szCs w:val="32"/>
        </w:rPr>
        <w:t>北京企业评价协会联合相关社会组织共同成立北京市</w:t>
      </w:r>
      <w:r>
        <w:rPr>
          <w:rFonts w:ascii="仿宋_GB2312" w:eastAsia="仿宋_GB2312" w:hAnsi="宋体" w:cs="仿宋_GB2312" w:hint="eastAsia"/>
          <w:color w:val="000000"/>
          <w:sz w:val="32"/>
          <w:szCs w:val="32"/>
        </w:rPr>
        <w:t>企业信用评价活动秘书处（以下简称评价秘书处），评价秘书处设在北京企业评价协会。评价秘书处</w:t>
      </w:r>
      <w:r>
        <w:rPr>
          <w:rFonts w:ascii="仿宋_GB2312" w:eastAsia="仿宋_GB2312" w:hAnsi="宋体" w:hint="eastAsia"/>
          <w:color w:val="000000"/>
          <w:sz w:val="32"/>
          <w:szCs w:val="32"/>
        </w:rPr>
        <w:t>负责企业信用评价活动的具体组织实施和日常事务工作，协调解决评价活动开展过程中出现的问题，受理并反馈参评企业、社会各界对评价工作的投诉、举报及建议</w:t>
      </w:r>
      <w:r>
        <w:rPr>
          <w:rFonts w:ascii="仿宋_GB2312" w:eastAsia="仿宋_GB2312" w:hAnsi="宋体" w:cs="宋体" w:hint="eastAsia"/>
          <w:color w:val="000000"/>
          <w:kern w:val="0"/>
          <w:sz w:val="32"/>
          <w:szCs w:val="32"/>
        </w:rPr>
        <w:t>。</w:t>
      </w:r>
    </w:p>
    <w:p w:rsidR="0024270F" w:rsidRDefault="00E61098" w:rsidP="00B65896">
      <w:pPr>
        <w:widowControl/>
        <w:spacing w:beforeLines="100" w:before="312" w:line="520" w:lineRule="exact"/>
        <w:jc w:val="center"/>
        <w:rPr>
          <w:rFonts w:ascii="黑体" w:eastAsia="黑体" w:hAnsi="宋体" w:cs="宋体"/>
          <w:color w:val="000000"/>
          <w:kern w:val="0"/>
          <w:sz w:val="32"/>
          <w:szCs w:val="32"/>
        </w:rPr>
      </w:pPr>
      <w:r>
        <w:rPr>
          <w:rFonts w:ascii="黑体" w:eastAsia="黑体" w:hAnsi="宋体" w:cs="宋体" w:hint="eastAsia"/>
          <w:color w:val="000000"/>
          <w:kern w:val="0"/>
          <w:sz w:val="32"/>
          <w:szCs w:val="32"/>
        </w:rPr>
        <w:t>第三章  指标级别</w:t>
      </w:r>
    </w:p>
    <w:p w:rsidR="0024270F" w:rsidRDefault="00E61098">
      <w:pPr>
        <w:widowControl/>
        <w:spacing w:line="520" w:lineRule="exact"/>
        <w:ind w:firstLine="60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第七条  企业信用评价工作采用宏观与微观、动态与静态、定量与定性相结合的科学分析方法设定信用评价指标体系，按照独立性、客观性、公正性、科学性、审慎性的原则评定企业信用等级。</w:t>
      </w:r>
    </w:p>
    <w:p w:rsidR="0024270F" w:rsidRDefault="00E61098">
      <w:pPr>
        <w:widowControl/>
        <w:spacing w:line="52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bCs/>
          <w:color w:val="000000"/>
          <w:kern w:val="0"/>
          <w:sz w:val="32"/>
          <w:szCs w:val="32"/>
        </w:rPr>
        <w:t>第八条</w:t>
      </w:r>
      <w:r>
        <w:rPr>
          <w:rFonts w:ascii="仿宋_GB2312" w:eastAsia="仿宋_GB2312" w:hAnsi="宋体" w:cs="宋体" w:hint="eastAsia"/>
          <w:b/>
          <w:bCs/>
          <w:color w:val="000000"/>
          <w:kern w:val="0"/>
          <w:sz w:val="32"/>
          <w:szCs w:val="32"/>
        </w:rPr>
        <w:t xml:space="preserve">  </w:t>
      </w:r>
      <w:r>
        <w:rPr>
          <w:rFonts w:ascii="仿宋_GB2312" w:eastAsia="仿宋_GB2312" w:hAnsi="宋体" w:cs="宋体" w:hint="eastAsia"/>
          <w:color w:val="000000"/>
          <w:kern w:val="0"/>
          <w:sz w:val="32"/>
          <w:szCs w:val="32"/>
        </w:rPr>
        <w:t>企业信用评价主要从企业综合素质、企业管理水平、企业财务实力、企业诚信表现和企业社会责任五个维度对企业的信用状况进行综合评价。评价指标体系包括5个一级指标，19个二级指标和45个三级指标。</w:t>
      </w:r>
    </w:p>
    <w:p w:rsidR="0024270F" w:rsidRDefault="00E61098">
      <w:pPr>
        <w:widowControl/>
        <w:spacing w:line="520" w:lineRule="exact"/>
        <w:ind w:firstLine="60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(一)企业综合素质：企业基础情况（企业规模、持续经营年限）、企业治理（企业规章制度、企业文化、股本金变动）、企业创新（自主知识产权、研发投入）。</w:t>
      </w:r>
    </w:p>
    <w:p w:rsidR="0024270F" w:rsidRDefault="00E61098">
      <w:pPr>
        <w:widowControl/>
        <w:spacing w:line="520" w:lineRule="exact"/>
        <w:ind w:firstLine="60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(二)企业管理水平：人力资源管理（</w:t>
      </w:r>
      <w:r>
        <w:rPr>
          <w:rFonts w:ascii="仿宋_GB2312" w:eastAsia="仿宋_GB2312" w:hAnsi="宋体" w:hint="eastAsia"/>
          <w:bCs/>
          <w:color w:val="000000"/>
          <w:kern w:val="0"/>
          <w:sz w:val="32"/>
          <w:szCs w:val="32"/>
        </w:rPr>
        <w:t>管理层技术职称构成、管理层本行业平均从业年限</w:t>
      </w:r>
      <w:r>
        <w:rPr>
          <w:rFonts w:ascii="仿宋_GB2312" w:eastAsia="仿宋_GB2312" w:hAnsi="宋体" w:cs="宋体" w:hint="eastAsia"/>
          <w:color w:val="000000"/>
          <w:kern w:val="0"/>
          <w:sz w:val="32"/>
          <w:szCs w:val="32"/>
        </w:rPr>
        <w:t>）、质量管理（</w:t>
      </w:r>
      <w:r>
        <w:rPr>
          <w:rFonts w:ascii="仿宋_GB2312" w:eastAsia="仿宋_GB2312" w:hAnsi="宋体" w:hint="eastAsia"/>
          <w:bCs/>
          <w:color w:val="000000"/>
          <w:kern w:val="0"/>
          <w:sz w:val="32"/>
          <w:szCs w:val="32"/>
        </w:rPr>
        <w:t>产品抽检结果、质量管理体系</w:t>
      </w:r>
      <w:r>
        <w:rPr>
          <w:rFonts w:ascii="仿宋_GB2312" w:eastAsia="仿宋_GB2312" w:hAnsi="宋体" w:cs="宋体" w:hint="eastAsia"/>
          <w:color w:val="000000"/>
          <w:kern w:val="0"/>
          <w:sz w:val="32"/>
          <w:szCs w:val="32"/>
        </w:rPr>
        <w:t>）、安全管理（</w:t>
      </w:r>
      <w:r>
        <w:rPr>
          <w:rFonts w:ascii="仿宋_GB2312" w:eastAsia="仿宋_GB2312" w:hAnsi="宋体" w:hint="eastAsia"/>
          <w:bCs/>
          <w:color w:val="000000"/>
          <w:kern w:val="0"/>
          <w:sz w:val="32"/>
          <w:szCs w:val="32"/>
        </w:rPr>
        <w:t>安全违法行为</w:t>
      </w:r>
      <w:r>
        <w:rPr>
          <w:rFonts w:ascii="仿宋_GB2312" w:eastAsia="仿宋_GB2312" w:hAnsi="宋体" w:cs="宋体" w:hint="eastAsia"/>
          <w:color w:val="000000"/>
          <w:kern w:val="0"/>
          <w:sz w:val="32"/>
          <w:szCs w:val="32"/>
        </w:rPr>
        <w:t>）、财务管理（财务规范运行）、风险管理（</w:t>
      </w:r>
      <w:r>
        <w:rPr>
          <w:rFonts w:ascii="仿宋_GB2312" w:eastAsia="仿宋_GB2312" w:hAnsi="宋体" w:hint="eastAsia"/>
          <w:bCs/>
          <w:color w:val="000000"/>
          <w:kern w:val="0"/>
          <w:sz w:val="32"/>
          <w:szCs w:val="32"/>
        </w:rPr>
        <w:t>信用产品使用</w:t>
      </w:r>
      <w:r>
        <w:rPr>
          <w:rFonts w:ascii="仿宋_GB2312" w:eastAsia="仿宋_GB2312" w:hAnsi="宋体" w:cs="宋体" w:hint="eastAsia"/>
          <w:color w:val="000000"/>
          <w:kern w:val="0"/>
          <w:sz w:val="32"/>
          <w:szCs w:val="32"/>
        </w:rPr>
        <w:t>）。</w:t>
      </w:r>
    </w:p>
    <w:p w:rsidR="0024270F" w:rsidRDefault="00E61098">
      <w:pPr>
        <w:widowControl/>
        <w:spacing w:line="520" w:lineRule="exact"/>
        <w:ind w:firstLine="60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(三)企业财务实力：偿债能力（</w:t>
      </w:r>
      <w:r>
        <w:rPr>
          <w:rFonts w:ascii="仿宋_GB2312" w:eastAsia="仿宋_GB2312" w:hAnsi="宋体" w:hint="eastAsia"/>
          <w:color w:val="000000"/>
          <w:sz w:val="32"/>
          <w:szCs w:val="32"/>
        </w:rPr>
        <w:t>资产负债率、已获利息倍数、速动比率、现金流动负债比率</w:t>
      </w:r>
      <w:r>
        <w:rPr>
          <w:rFonts w:ascii="仿宋_GB2312" w:eastAsia="仿宋_GB2312" w:hAnsi="宋体" w:cs="宋体" w:hint="eastAsia"/>
          <w:color w:val="000000"/>
          <w:kern w:val="0"/>
          <w:sz w:val="32"/>
          <w:szCs w:val="32"/>
        </w:rPr>
        <w:t>）、获利能力（</w:t>
      </w:r>
      <w:r>
        <w:rPr>
          <w:rFonts w:ascii="仿宋_GB2312" w:eastAsia="仿宋_GB2312" w:hAnsi="宋体" w:hint="eastAsia"/>
          <w:color w:val="000000"/>
          <w:sz w:val="32"/>
          <w:szCs w:val="32"/>
        </w:rPr>
        <w:t>总资产周转率、应收账款周转率、流动资产周转率、资产现金回收率</w:t>
      </w:r>
      <w:r>
        <w:rPr>
          <w:rFonts w:ascii="仿宋_GB2312" w:eastAsia="仿宋_GB2312" w:hAnsi="宋体" w:cs="宋体" w:hint="eastAsia"/>
          <w:color w:val="000000"/>
          <w:kern w:val="0"/>
          <w:sz w:val="32"/>
          <w:szCs w:val="32"/>
        </w:rPr>
        <w:t>）、盈利能力（</w:t>
      </w:r>
      <w:r>
        <w:rPr>
          <w:rFonts w:ascii="仿宋_GB2312" w:eastAsia="仿宋_GB2312" w:hAnsi="宋体" w:hint="eastAsia"/>
          <w:color w:val="000000"/>
          <w:sz w:val="32"/>
          <w:szCs w:val="32"/>
        </w:rPr>
        <w:t>净资产收益率、总资产报酬率、销售（营业）利润率、成本费用利润率、资本收益率</w:t>
      </w:r>
      <w:r>
        <w:rPr>
          <w:rFonts w:ascii="仿宋_GB2312" w:eastAsia="仿宋_GB2312" w:hAnsi="宋体" w:cs="宋体" w:hint="eastAsia"/>
          <w:color w:val="000000"/>
          <w:kern w:val="0"/>
          <w:sz w:val="32"/>
          <w:szCs w:val="32"/>
        </w:rPr>
        <w:t>）、发展能力（</w:t>
      </w:r>
      <w:r>
        <w:rPr>
          <w:rFonts w:ascii="仿宋_GB2312" w:eastAsia="仿宋_GB2312" w:hAnsi="宋体" w:hint="eastAsia"/>
          <w:color w:val="000000"/>
          <w:sz w:val="32"/>
          <w:szCs w:val="32"/>
        </w:rPr>
        <w:t>销售（营业）增长率、资本保值增长率、销售（营业）利润增长率、总资产增长率</w:t>
      </w:r>
      <w:r>
        <w:rPr>
          <w:rFonts w:ascii="仿宋_GB2312" w:eastAsia="仿宋_GB2312" w:hAnsi="宋体" w:cs="宋体" w:hint="eastAsia"/>
          <w:color w:val="000000"/>
          <w:kern w:val="0"/>
          <w:sz w:val="32"/>
          <w:szCs w:val="32"/>
        </w:rPr>
        <w:t>）、合同履约率。</w:t>
      </w:r>
    </w:p>
    <w:p w:rsidR="0024270F" w:rsidRDefault="00E61098">
      <w:pPr>
        <w:widowControl/>
        <w:spacing w:line="520" w:lineRule="exact"/>
        <w:ind w:firstLine="60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(四)企业诚信表现：公共信用记录（</w:t>
      </w:r>
      <w:r>
        <w:rPr>
          <w:rFonts w:ascii="仿宋_GB2312" w:eastAsia="仿宋_GB2312" w:hAnsi="宋体" w:hint="eastAsia"/>
          <w:bCs/>
          <w:color w:val="000000"/>
          <w:kern w:val="0"/>
          <w:sz w:val="32"/>
          <w:szCs w:val="32"/>
        </w:rPr>
        <w:t>行政处罚、司法诉讼、消费者投诉、纳税信用等级、荣誉和表彰</w:t>
      </w:r>
      <w:r>
        <w:rPr>
          <w:rFonts w:ascii="仿宋_GB2312" w:eastAsia="仿宋_GB2312" w:hAnsi="宋体" w:cs="宋体" w:hint="eastAsia"/>
          <w:color w:val="000000"/>
          <w:kern w:val="0"/>
          <w:sz w:val="32"/>
          <w:szCs w:val="32"/>
        </w:rPr>
        <w:t>）、金融信用记录（</w:t>
      </w:r>
      <w:r>
        <w:rPr>
          <w:rFonts w:ascii="仿宋_GB2312" w:eastAsia="仿宋_GB2312" w:hAnsi="宋体" w:hint="eastAsia"/>
          <w:color w:val="000000"/>
          <w:sz w:val="32"/>
          <w:szCs w:val="32"/>
        </w:rPr>
        <w:t>不良笔数</w:t>
      </w:r>
      <w:r>
        <w:rPr>
          <w:rFonts w:ascii="仿宋_GB2312" w:eastAsia="仿宋_GB2312" w:hAnsi="宋体" w:cs="宋体" w:hint="eastAsia"/>
          <w:color w:val="000000"/>
          <w:kern w:val="0"/>
          <w:sz w:val="32"/>
          <w:szCs w:val="32"/>
        </w:rPr>
        <w:t>）、申报材料真实性情况（</w:t>
      </w:r>
      <w:r>
        <w:rPr>
          <w:rFonts w:ascii="仿宋_GB2312" w:eastAsia="仿宋_GB2312" w:hAnsi="宋体" w:hint="eastAsia"/>
          <w:bCs/>
          <w:color w:val="000000"/>
          <w:kern w:val="0"/>
          <w:sz w:val="32"/>
          <w:szCs w:val="32"/>
        </w:rPr>
        <w:t>申报材料真实性</w:t>
      </w:r>
      <w:r>
        <w:rPr>
          <w:rFonts w:ascii="仿宋_GB2312" w:eastAsia="仿宋_GB2312" w:hAnsi="宋体" w:cs="宋体" w:hint="eastAsia"/>
          <w:color w:val="000000"/>
          <w:kern w:val="0"/>
          <w:sz w:val="32"/>
          <w:szCs w:val="32"/>
        </w:rPr>
        <w:t>）。</w:t>
      </w:r>
    </w:p>
    <w:p w:rsidR="0024270F" w:rsidRDefault="00E61098">
      <w:pPr>
        <w:widowControl/>
        <w:shd w:val="clear" w:color="auto" w:fill="FFFFFF"/>
        <w:spacing w:line="520" w:lineRule="exact"/>
        <w:ind w:firstLine="56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(五)企业社会责任：参加社会公益或慈善活动、维护职工权益（</w:t>
      </w:r>
      <w:r>
        <w:rPr>
          <w:rFonts w:ascii="仿宋_GB2312" w:eastAsia="仿宋_GB2312" w:hAnsi="宋体" w:hint="eastAsia"/>
          <w:bCs/>
          <w:color w:val="000000"/>
          <w:kern w:val="0"/>
          <w:sz w:val="32"/>
          <w:szCs w:val="32"/>
        </w:rPr>
        <w:t>工资支付、劳动合同签订情况、社会保障情况</w:t>
      </w:r>
      <w:r>
        <w:rPr>
          <w:rFonts w:ascii="仿宋_GB2312" w:eastAsia="仿宋_GB2312" w:hAnsi="宋体" w:cs="宋体" w:hint="eastAsia"/>
          <w:color w:val="000000"/>
          <w:kern w:val="0"/>
          <w:sz w:val="32"/>
          <w:szCs w:val="32"/>
        </w:rPr>
        <w:t>）、公共安全（</w:t>
      </w:r>
      <w:r>
        <w:rPr>
          <w:rFonts w:ascii="仿宋_GB2312" w:eastAsia="仿宋_GB2312" w:hAnsi="宋体" w:hint="eastAsia"/>
          <w:bCs/>
          <w:color w:val="000000"/>
          <w:kern w:val="0"/>
          <w:sz w:val="32"/>
          <w:szCs w:val="32"/>
        </w:rPr>
        <w:t>是否发生社会群体性事件、是否发生其他危及公共安全的事件或事故</w:t>
      </w:r>
      <w:r>
        <w:rPr>
          <w:rFonts w:ascii="仿宋_GB2312" w:eastAsia="仿宋_GB2312" w:hAnsi="宋体" w:cs="宋体" w:hint="eastAsia"/>
          <w:color w:val="000000"/>
          <w:kern w:val="0"/>
          <w:sz w:val="32"/>
          <w:szCs w:val="32"/>
        </w:rPr>
        <w:t>）。</w:t>
      </w:r>
    </w:p>
    <w:p w:rsidR="0024270F" w:rsidRDefault="00E61098">
      <w:pPr>
        <w:widowControl/>
        <w:spacing w:line="520" w:lineRule="exact"/>
        <w:ind w:firstLine="60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第九条  企业信用等级评价各项指标要素所占分值及评分规则，见附录《北京市企业信用评价指标体系（试行）》。</w:t>
      </w:r>
    </w:p>
    <w:p w:rsidR="0024270F" w:rsidRDefault="00E61098">
      <w:pPr>
        <w:widowControl/>
        <w:spacing w:line="520" w:lineRule="exact"/>
        <w:ind w:firstLine="60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第十条  各参与信用评价工作的社会组织可结合自身或行业特点，制定补充性评价指标体系，设定相应权重系数对行业未涉及的方面进行补充评价。</w:t>
      </w:r>
    </w:p>
    <w:p w:rsidR="0024270F" w:rsidRDefault="00E61098">
      <w:pPr>
        <w:widowControl/>
        <w:spacing w:line="520" w:lineRule="exact"/>
        <w:ind w:firstLine="60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第十一条  企业信用等级划分为“三等五级”，即A、B、C三等，AAA、AA、A、B、C五级。每个等级均对应相应的信用状况，其具体等级符号、释义和计分标准见下表。</w:t>
      </w:r>
    </w:p>
    <w:tbl>
      <w:tblPr>
        <w:tblW w:w="9072" w:type="dxa"/>
        <w:jc w:val="center"/>
        <w:tblCellSpacing w:w="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753"/>
        <w:gridCol w:w="900"/>
        <w:gridCol w:w="900"/>
        <w:gridCol w:w="6519"/>
      </w:tblGrid>
      <w:tr w:rsidR="0024270F">
        <w:trPr>
          <w:trHeight w:val="555"/>
          <w:tblCellSpacing w:w="0" w:type="dxa"/>
          <w:jc w:val="center"/>
        </w:trPr>
        <w:tc>
          <w:tcPr>
            <w:tcW w:w="9072" w:type="dxa"/>
            <w:gridSpan w:val="4"/>
            <w:tcBorders>
              <w:top w:val="outset" w:sz="6" w:space="0" w:color="auto"/>
              <w:left w:val="outset" w:sz="6" w:space="0" w:color="auto"/>
              <w:bottom w:val="outset" w:sz="6" w:space="0" w:color="auto"/>
              <w:right w:val="outset" w:sz="6" w:space="0" w:color="auto"/>
            </w:tcBorders>
            <w:vAlign w:val="center"/>
          </w:tcPr>
          <w:p w:rsidR="0024270F" w:rsidRDefault="00E61098">
            <w:pPr>
              <w:widowControl/>
              <w:jc w:val="center"/>
              <w:rPr>
                <w:rFonts w:ascii="仿宋_GB2312" w:eastAsia="仿宋_GB2312" w:hAnsi="宋体" w:cs="宋体"/>
                <w:color w:val="000000"/>
                <w:kern w:val="0"/>
                <w:sz w:val="32"/>
                <w:szCs w:val="32"/>
              </w:rPr>
            </w:pPr>
            <w:r>
              <w:rPr>
                <w:rFonts w:ascii="仿宋_GB2312" w:eastAsia="仿宋_GB2312" w:hAnsi="宋体" w:cs="宋体" w:hint="eastAsia"/>
                <w:b/>
                <w:bCs/>
                <w:color w:val="000000"/>
                <w:kern w:val="0"/>
                <w:sz w:val="32"/>
                <w:szCs w:val="32"/>
              </w:rPr>
              <w:t>企业信用等级评价计分标准与释义表</w:t>
            </w:r>
          </w:p>
        </w:tc>
      </w:tr>
      <w:tr w:rsidR="0024270F">
        <w:trPr>
          <w:trHeight w:val="435"/>
          <w:tblCellSpacing w:w="0" w:type="dxa"/>
          <w:jc w:val="center"/>
        </w:trPr>
        <w:tc>
          <w:tcPr>
            <w:tcW w:w="753" w:type="dxa"/>
            <w:vMerge w:val="restart"/>
            <w:tcBorders>
              <w:top w:val="outset" w:sz="6" w:space="0" w:color="auto"/>
              <w:left w:val="outset" w:sz="6" w:space="0" w:color="auto"/>
              <w:bottom w:val="outset" w:sz="6" w:space="0" w:color="auto"/>
              <w:right w:val="outset" w:sz="6" w:space="0" w:color="auto"/>
            </w:tcBorders>
            <w:vAlign w:val="center"/>
          </w:tcPr>
          <w:p w:rsidR="0024270F" w:rsidRDefault="00E61098">
            <w:pPr>
              <w:widowControl/>
              <w:jc w:val="center"/>
              <w:rPr>
                <w:rFonts w:ascii="仿宋_GB2312" w:eastAsia="仿宋_GB2312" w:hAnsi="宋体" w:cs="宋体"/>
                <w:color w:val="000000"/>
                <w:kern w:val="0"/>
                <w:szCs w:val="21"/>
              </w:rPr>
            </w:pPr>
            <w:r>
              <w:rPr>
                <w:rFonts w:ascii="仿宋_GB2312" w:eastAsia="仿宋_GB2312" w:hAnsi="宋体" w:cs="宋体" w:hint="eastAsia"/>
                <w:b/>
                <w:bCs/>
                <w:color w:val="000000"/>
                <w:kern w:val="0"/>
                <w:szCs w:val="21"/>
              </w:rPr>
              <w:t>等 级</w:t>
            </w:r>
          </w:p>
        </w:tc>
        <w:tc>
          <w:tcPr>
            <w:tcW w:w="1800" w:type="dxa"/>
            <w:gridSpan w:val="2"/>
            <w:tcBorders>
              <w:top w:val="outset" w:sz="6" w:space="0" w:color="auto"/>
              <w:left w:val="outset" w:sz="6" w:space="0" w:color="auto"/>
              <w:bottom w:val="outset" w:sz="6" w:space="0" w:color="auto"/>
              <w:right w:val="outset" w:sz="6" w:space="0" w:color="auto"/>
            </w:tcBorders>
            <w:vAlign w:val="center"/>
          </w:tcPr>
          <w:p w:rsidR="0024270F" w:rsidRDefault="00E61098">
            <w:pPr>
              <w:widowControl/>
              <w:jc w:val="center"/>
              <w:rPr>
                <w:rFonts w:ascii="仿宋_GB2312" w:eastAsia="仿宋_GB2312" w:hAnsi="宋体" w:cs="宋体"/>
                <w:color w:val="000000"/>
                <w:kern w:val="0"/>
                <w:szCs w:val="21"/>
              </w:rPr>
            </w:pPr>
            <w:r>
              <w:rPr>
                <w:rFonts w:ascii="仿宋_GB2312" w:eastAsia="仿宋_GB2312" w:hAnsi="宋体" w:cs="宋体" w:hint="eastAsia"/>
                <w:b/>
                <w:bCs/>
                <w:color w:val="000000"/>
                <w:kern w:val="0"/>
                <w:szCs w:val="21"/>
              </w:rPr>
              <w:t>计分标准</w:t>
            </w:r>
          </w:p>
        </w:tc>
        <w:tc>
          <w:tcPr>
            <w:tcW w:w="6519" w:type="dxa"/>
            <w:vMerge w:val="restart"/>
            <w:tcBorders>
              <w:top w:val="outset" w:sz="6" w:space="0" w:color="auto"/>
              <w:left w:val="outset" w:sz="6" w:space="0" w:color="auto"/>
              <w:bottom w:val="outset" w:sz="6" w:space="0" w:color="auto"/>
              <w:right w:val="outset" w:sz="6" w:space="0" w:color="auto"/>
            </w:tcBorders>
            <w:vAlign w:val="center"/>
          </w:tcPr>
          <w:p w:rsidR="0024270F" w:rsidRDefault="00E61098">
            <w:pPr>
              <w:widowControl/>
              <w:jc w:val="center"/>
              <w:rPr>
                <w:rFonts w:ascii="仿宋_GB2312" w:eastAsia="仿宋_GB2312" w:hAnsi="宋体" w:cs="宋体"/>
                <w:color w:val="000000"/>
                <w:kern w:val="0"/>
                <w:szCs w:val="21"/>
              </w:rPr>
            </w:pPr>
            <w:r>
              <w:rPr>
                <w:rFonts w:ascii="仿宋_GB2312" w:eastAsia="仿宋_GB2312" w:hAnsi="宋体" w:cs="宋体" w:hint="eastAsia"/>
                <w:b/>
                <w:bCs/>
                <w:color w:val="000000"/>
                <w:kern w:val="0"/>
                <w:szCs w:val="21"/>
              </w:rPr>
              <w:t>释义</w:t>
            </w:r>
          </w:p>
        </w:tc>
      </w:tr>
      <w:tr w:rsidR="0024270F">
        <w:trPr>
          <w:trHeight w:val="390"/>
          <w:tblCellSpacing w:w="0" w:type="dxa"/>
          <w:jc w:val="center"/>
        </w:trPr>
        <w:tc>
          <w:tcPr>
            <w:tcW w:w="753" w:type="dxa"/>
            <w:vMerge/>
            <w:tcBorders>
              <w:top w:val="outset" w:sz="6" w:space="0" w:color="auto"/>
              <w:left w:val="outset" w:sz="6" w:space="0" w:color="auto"/>
              <w:bottom w:val="outset" w:sz="6" w:space="0" w:color="auto"/>
              <w:right w:val="outset" w:sz="6" w:space="0" w:color="auto"/>
            </w:tcBorders>
            <w:vAlign w:val="center"/>
          </w:tcPr>
          <w:p w:rsidR="0024270F" w:rsidRDefault="0024270F">
            <w:pPr>
              <w:widowControl/>
              <w:jc w:val="left"/>
              <w:rPr>
                <w:rFonts w:ascii="仿宋_GB2312" w:eastAsia="仿宋_GB2312" w:hAnsi="宋体" w:cs="宋体"/>
                <w:color w:val="000000"/>
                <w:kern w:val="0"/>
                <w:szCs w:val="21"/>
              </w:rPr>
            </w:pPr>
          </w:p>
        </w:tc>
        <w:tc>
          <w:tcPr>
            <w:tcW w:w="900" w:type="dxa"/>
            <w:tcBorders>
              <w:top w:val="outset" w:sz="6" w:space="0" w:color="auto"/>
              <w:left w:val="outset" w:sz="6" w:space="0" w:color="auto"/>
              <w:bottom w:val="outset" w:sz="6" w:space="0" w:color="auto"/>
              <w:right w:val="outset" w:sz="6" w:space="0" w:color="auto"/>
            </w:tcBorders>
            <w:vAlign w:val="center"/>
          </w:tcPr>
          <w:p w:rsidR="0024270F" w:rsidRDefault="00E61098">
            <w:pPr>
              <w:widowControl/>
              <w:jc w:val="center"/>
              <w:rPr>
                <w:rFonts w:ascii="仿宋_GB2312" w:eastAsia="仿宋_GB2312" w:hAnsi="宋体" w:cs="宋体"/>
                <w:color w:val="000000"/>
                <w:kern w:val="0"/>
                <w:szCs w:val="21"/>
              </w:rPr>
            </w:pPr>
            <w:r>
              <w:rPr>
                <w:rFonts w:ascii="仿宋_GB2312" w:eastAsia="仿宋_GB2312" w:hAnsi="宋体" w:cs="宋体" w:hint="eastAsia"/>
                <w:b/>
                <w:bCs/>
                <w:color w:val="000000"/>
                <w:kern w:val="0"/>
                <w:szCs w:val="21"/>
              </w:rPr>
              <w:t>下限（含）</w:t>
            </w:r>
          </w:p>
        </w:tc>
        <w:tc>
          <w:tcPr>
            <w:tcW w:w="900" w:type="dxa"/>
            <w:tcBorders>
              <w:top w:val="outset" w:sz="6" w:space="0" w:color="auto"/>
              <w:left w:val="outset" w:sz="6" w:space="0" w:color="auto"/>
              <w:bottom w:val="outset" w:sz="6" w:space="0" w:color="auto"/>
              <w:right w:val="outset" w:sz="6" w:space="0" w:color="auto"/>
            </w:tcBorders>
            <w:vAlign w:val="center"/>
          </w:tcPr>
          <w:p w:rsidR="0024270F" w:rsidRDefault="00E61098">
            <w:pPr>
              <w:widowControl/>
              <w:jc w:val="center"/>
              <w:rPr>
                <w:rFonts w:ascii="仿宋_GB2312" w:eastAsia="仿宋_GB2312" w:hAnsi="宋体" w:cs="宋体"/>
                <w:color w:val="000000"/>
                <w:kern w:val="0"/>
                <w:szCs w:val="21"/>
              </w:rPr>
            </w:pPr>
            <w:r>
              <w:rPr>
                <w:rFonts w:ascii="仿宋_GB2312" w:eastAsia="仿宋_GB2312" w:hAnsi="宋体" w:cs="宋体" w:hint="eastAsia"/>
                <w:b/>
                <w:bCs/>
                <w:color w:val="000000"/>
                <w:kern w:val="0"/>
                <w:szCs w:val="21"/>
              </w:rPr>
              <w:t>上限</w:t>
            </w:r>
          </w:p>
        </w:tc>
        <w:tc>
          <w:tcPr>
            <w:tcW w:w="6519" w:type="dxa"/>
            <w:vMerge/>
            <w:tcBorders>
              <w:top w:val="outset" w:sz="6" w:space="0" w:color="auto"/>
              <w:left w:val="outset" w:sz="6" w:space="0" w:color="auto"/>
              <w:bottom w:val="outset" w:sz="6" w:space="0" w:color="auto"/>
              <w:right w:val="outset" w:sz="6" w:space="0" w:color="auto"/>
            </w:tcBorders>
            <w:vAlign w:val="center"/>
          </w:tcPr>
          <w:p w:rsidR="0024270F" w:rsidRDefault="0024270F">
            <w:pPr>
              <w:widowControl/>
              <w:jc w:val="left"/>
              <w:rPr>
                <w:rFonts w:ascii="仿宋_GB2312" w:eastAsia="仿宋_GB2312" w:hAnsi="宋体" w:cs="宋体"/>
                <w:color w:val="000000"/>
                <w:kern w:val="0"/>
                <w:szCs w:val="21"/>
              </w:rPr>
            </w:pPr>
          </w:p>
        </w:tc>
      </w:tr>
      <w:tr w:rsidR="0024270F">
        <w:trPr>
          <w:trHeight w:val="825"/>
          <w:tblCellSpacing w:w="0" w:type="dxa"/>
          <w:jc w:val="center"/>
        </w:trPr>
        <w:tc>
          <w:tcPr>
            <w:tcW w:w="753" w:type="dxa"/>
            <w:tcBorders>
              <w:top w:val="outset" w:sz="6" w:space="0" w:color="auto"/>
              <w:left w:val="outset" w:sz="6" w:space="0" w:color="auto"/>
              <w:bottom w:val="outset" w:sz="6" w:space="0" w:color="auto"/>
              <w:right w:val="outset" w:sz="6" w:space="0" w:color="auto"/>
            </w:tcBorders>
            <w:vAlign w:val="center"/>
          </w:tcPr>
          <w:p w:rsidR="0024270F" w:rsidRDefault="00E61098">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AAA</w:t>
            </w:r>
          </w:p>
        </w:tc>
        <w:tc>
          <w:tcPr>
            <w:tcW w:w="900" w:type="dxa"/>
            <w:tcBorders>
              <w:top w:val="outset" w:sz="6" w:space="0" w:color="auto"/>
              <w:left w:val="outset" w:sz="6" w:space="0" w:color="auto"/>
              <w:bottom w:val="outset" w:sz="6" w:space="0" w:color="auto"/>
              <w:right w:val="outset" w:sz="6" w:space="0" w:color="auto"/>
            </w:tcBorders>
            <w:vAlign w:val="center"/>
          </w:tcPr>
          <w:p w:rsidR="0024270F" w:rsidRDefault="00E61098">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90</w:t>
            </w:r>
          </w:p>
        </w:tc>
        <w:tc>
          <w:tcPr>
            <w:tcW w:w="900" w:type="dxa"/>
            <w:tcBorders>
              <w:top w:val="outset" w:sz="6" w:space="0" w:color="auto"/>
              <w:left w:val="outset" w:sz="6" w:space="0" w:color="auto"/>
              <w:bottom w:val="outset" w:sz="6" w:space="0" w:color="auto"/>
              <w:right w:val="outset" w:sz="6" w:space="0" w:color="auto"/>
            </w:tcBorders>
            <w:vAlign w:val="center"/>
          </w:tcPr>
          <w:p w:rsidR="0024270F" w:rsidRDefault="00E61098">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100</w:t>
            </w:r>
          </w:p>
        </w:tc>
        <w:tc>
          <w:tcPr>
            <w:tcW w:w="6519" w:type="dxa"/>
            <w:tcBorders>
              <w:top w:val="outset" w:sz="6" w:space="0" w:color="auto"/>
              <w:left w:val="outset" w:sz="6" w:space="0" w:color="auto"/>
              <w:bottom w:val="outset" w:sz="6" w:space="0" w:color="auto"/>
              <w:right w:val="outset" w:sz="6" w:space="0" w:color="auto"/>
            </w:tcBorders>
            <w:vAlign w:val="center"/>
          </w:tcPr>
          <w:p w:rsidR="0024270F" w:rsidRDefault="00E61098">
            <w:pPr>
              <w:widowControl/>
              <w:jc w:val="left"/>
              <w:rPr>
                <w:rFonts w:ascii="仿宋_GB2312" w:eastAsia="仿宋_GB2312" w:hAnsi="宋体" w:cs="宋体"/>
                <w:color w:val="000000"/>
                <w:kern w:val="0"/>
                <w:szCs w:val="21"/>
              </w:rPr>
            </w:pPr>
            <w:r>
              <w:rPr>
                <w:rFonts w:ascii="仿宋_GB2312" w:eastAsia="仿宋_GB2312" w:hAnsi="宋体" w:cs="宋体" w:hint="eastAsia"/>
                <w:color w:val="000000"/>
                <w:kern w:val="0"/>
                <w:szCs w:val="21"/>
              </w:rPr>
              <w:t>企业综合素质优秀；公司规章制度完善，企业文化、企业创新等方面状况优秀；企业管理在人力资源、质量、安全和风险等方面的管理制度与体系完善，且有效运行良好，企业陷入危机风险困境的可能性极小；企业经营状况极佳，企业财务的偿债、获利、盈利、发展能力强，合同履约比很高，不确定性因素对其经营和发展的影响极小；企业诚信表现优秀，其行政、司法、纳税各项检验结果和记录很好，银行信用等级很高；企业遵纪守法，社会责任感很强，积极参与社会公益慈善活动、维护职工权益和社会公共安全。</w:t>
            </w:r>
          </w:p>
        </w:tc>
      </w:tr>
      <w:tr w:rsidR="0024270F">
        <w:trPr>
          <w:trHeight w:val="1395"/>
          <w:tblCellSpacing w:w="0" w:type="dxa"/>
          <w:jc w:val="center"/>
        </w:trPr>
        <w:tc>
          <w:tcPr>
            <w:tcW w:w="753" w:type="dxa"/>
            <w:tcBorders>
              <w:top w:val="outset" w:sz="6" w:space="0" w:color="auto"/>
              <w:left w:val="outset" w:sz="6" w:space="0" w:color="auto"/>
              <w:bottom w:val="outset" w:sz="6" w:space="0" w:color="auto"/>
              <w:right w:val="outset" w:sz="6" w:space="0" w:color="auto"/>
            </w:tcBorders>
            <w:vAlign w:val="center"/>
          </w:tcPr>
          <w:p w:rsidR="0024270F" w:rsidRDefault="00E61098">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AA</w:t>
            </w:r>
          </w:p>
        </w:tc>
        <w:tc>
          <w:tcPr>
            <w:tcW w:w="900" w:type="dxa"/>
            <w:tcBorders>
              <w:top w:val="outset" w:sz="6" w:space="0" w:color="auto"/>
              <w:left w:val="outset" w:sz="6" w:space="0" w:color="auto"/>
              <w:bottom w:val="outset" w:sz="6" w:space="0" w:color="auto"/>
              <w:right w:val="outset" w:sz="6" w:space="0" w:color="auto"/>
            </w:tcBorders>
            <w:vAlign w:val="center"/>
          </w:tcPr>
          <w:p w:rsidR="0024270F" w:rsidRDefault="00E61098">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80</w:t>
            </w:r>
          </w:p>
        </w:tc>
        <w:tc>
          <w:tcPr>
            <w:tcW w:w="900" w:type="dxa"/>
            <w:tcBorders>
              <w:top w:val="outset" w:sz="6" w:space="0" w:color="auto"/>
              <w:left w:val="outset" w:sz="6" w:space="0" w:color="auto"/>
              <w:bottom w:val="outset" w:sz="6" w:space="0" w:color="auto"/>
              <w:right w:val="outset" w:sz="6" w:space="0" w:color="auto"/>
            </w:tcBorders>
            <w:vAlign w:val="center"/>
          </w:tcPr>
          <w:p w:rsidR="0024270F" w:rsidRDefault="00E61098">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89</w:t>
            </w:r>
          </w:p>
        </w:tc>
        <w:tc>
          <w:tcPr>
            <w:tcW w:w="6519" w:type="dxa"/>
            <w:tcBorders>
              <w:top w:val="outset" w:sz="6" w:space="0" w:color="auto"/>
              <w:left w:val="outset" w:sz="6" w:space="0" w:color="auto"/>
              <w:bottom w:val="outset" w:sz="6" w:space="0" w:color="auto"/>
              <w:right w:val="outset" w:sz="6" w:space="0" w:color="auto"/>
            </w:tcBorders>
            <w:vAlign w:val="center"/>
          </w:tcPr>
          <w:p w:rsidR="0024270F" w:rsidRDefault="00E61098">
            <w:pPr>
              <w:widowControl/>
              <w:jc w:val="left"/>
              <w:rPr>
                <w:rFonts w:ascii="仿宋_GB2312" w:eastAsia="仿宋_GB2312" w:hAnsi="宋体" w:cs="宋体"/>
                <w:color w:val="000000"/>
                <w:kern w:val="0"/>
                <w:szCs w:val="21"/>
              </w:rPr>
            </w:pPr>
            <w:r>
              <w:rPr>
                <w:rFonts w:ascii="仿宋_GB2312" w:eastAsia="仿宋_GB2312" w:hAnsi="宋体" w:cs="宋体" w:hint="eastAsia"/>
                <w:color w:val="000000"/>
                <w:kern w:val="0"/>
                <w:szCs w:val="21"/>
              </w:rPr>
              <w:t>企业综合素质良好；企业管理制度与体系较完善，运行较好、企业陷入危机风险困境的可能性较小；企业经营状况好，企业财务的偿债、获利、盈利、发展能力较强，合同履约率高，不确定性因素对其经营和发展的影响较小；企业诚信表现良好，其行政、司法、纳税各项检验结果和记录良好，银行信用等级较高；企业社会责任感强，遵纪守法、参与社会公益、维护职工权益和社会公共安全等方面较好。</w:t>
            </w:r>
          </w:p>
        </w:tc>
      </w:tr>
      <w:tr w:rsidR="0024270F">
        <w:trPr>
          <w:trHeight w:val="1395"/>
          <w:tblCellSpacing w:w="0" w:type="dxa"/>
          <w:jc w:val="center"/>
        </w:trPr>
        <w:tc>
          <w:tcPr>
            <w:tcW w:w="753" w:type="dxa"/>
            <w:tcBorders>
              <w:top w:val="outset" w:sz="6" w:space="0" w:color="auto"/>
              <w:left w:val="outset" w:sz="6" w:space="0" w:color="auto"/>
              <w:bottom w:val="outset" w:sz="6" w:space="0" w:color="auto"/>
              <w:right w:val="outset" w:sz="6" w:space="0" w:color="auto"/>
            </w:tcBorders>
            <w:vAlign w:val="center"/>
          </w:tcPr>
          <w:p w:rsidR="0024270F" w:rsidRDefault="00E61098">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A</w:t>
            </w:r>
          </w:p>
        </w:tc>
        <w:tc>
          <w:tcPr>
            <w:tcW w:w="900" w:type="dxa"/>
            <w:tcBorders>
              <w:top w:val="outset" w:sz="6" w:space="0" w:color="auto"/>
              <w:left w:val="outset" w:sz="6" w:space="0" w:color="auto"/>
              <w:bottom w:val="outset" w:sz="6" w:space="0" w:color="auto"/>
              <w:right w:val="outset" w:sz="6" w:space="0" w:color="auto"/>
            </w:tcBorders>
            <w:vAlign w:val="center"/>
          </w:tcPr>
          <w:p w:rsidR="0024270F" w:rsidRDefault="00E61098">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70</w:t>
            </w:r>
          </w:p>
        </w:tc>
        <w:tc>
          <w:tcPr>
            <w:tcW w:w="900" w:type="dxa"/>
            <w:tcBorders>
              <w:top w:val="outset" w:sz="6" w:space="0" w:color="auto"/>
              <w:left w:val="outset" w:sz="6" w:space="0" w:color="auto"/>
              <w:bottom w:val="outset" w:sz="6" w:space="0" w:color="auto"/>
              <w:right w:val="outset" w:sz="6" w:space="0" w:color="auto"/>
            </w:tcBorders>
            <w:vAlign w:val="center"/>
          </w:tcPr>
          <w:p w:rsidR="0024270F" w:rsidRDefault="00E61098">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79</w:t>
            </w:r>
          </w:p>
        </w:tc>
        <w:tc>
          <w:tcPr>
            <w:tcW w:w="6519" w:type="dxa"/>
            <w:tcBorders>
              <w:top w:val="outset" w:sz="6" w:space="0" w:color="auto"/>
              <w:left w:val="outset" w:sz="6" w:space="0" w:color="auto"/>
              <w:bottom w:val="outset" w:sz="6" w:space="0" w:color="auto"/>
              <w:right w:val="outset" w:sz="6" w:space="0" w:color="auto"/>
            </w:tcBorders>
            <w:vAlign w:val="center"/>
          </w:tcPr>
          <w:p w:rsidR="0024270F" w:rsidRDefault="00E61098">
            <w:pPr>
              <w:widowControl/>
              <w:jc w:val="left"/>
              <w:rPr>
                <w:rFonts w:ascii="仿宋_GB2312" w:eastAsia="仿宋_GB2312" w:hAnsi="宋体" w:cs="宋体"/>
                <w:color w:val="000000"/>
                <w:kern w:val="0"/>
                <w:szCs w:val="21"/>
              </w:rPr>
            </w:pPr>
            <w:r>
              <w:rPr>
                <w:rFonts w:ascii="仿宋_GB2312" w:eastAsia="仿宋_GB2312" w:hAnsi="宋体" w:cs="宋体" w:hint="eastAsia"/>
                <w:color w:val="000000"/>
                <w:kern w:val="0"/>
                <w:szCs w:val="21"/>
              </w:rPr>
              <w:t>企业综合素质好；企业管理制度与体系基本完善，能有效运行、企业陷入危机风险困境的可能性小；企业财务的偿债、获利、盈利、发展上有能力，合同履约及时，不确定性因素对其经营和发展的影响小；企业信用状况好，企业的行政、司法、纳税各项检验结果和记录好，银行信用等级高；企业有一定的社会责任感，遵纪守法、参与社会公益、维护职工权益和社会公共安全等方面好。</w:t>
            </w:r>
          </w:p>
        </w:tc>
      </w:tr>
      <w:tr w:rsidR="0024270F">
        <w:trPr>
          <w:trHeight w:val="1410"/>
          <w:tblCellSpacing w:w="0" w:type="dxa"/>
          <w:jc w:val="center"/>
        </w:trPr>
        <w:tc>
          <w:tcPr>
            <w:tcW w:w="753" w:type="dxa"/>
            <w:tcBorders>
              <w:top w:val="outset" w:sz="6" w:space="0" w:color="auto"/>
              <w:left w:val="outset" w:sz="6" w:space="0" w:color="auto"/>
              <w:bottom w:val="outset" w:sz="6" w:space="0" w:color="auto"/>
              <w:right w:val="outset" w:sz="6" w:space="0" w:color="auto"/>
            </w:tcBorders>
            <w:vAlign w:val="center"/>
          </w:tcPr>
          <w:p w:rsidR="0024270F" w:rsidRDefault="00E61098">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B</w:t>
            </w:r>
          </w:p>
        </w:tc>
        <w:tc>
          <w:tcPr>
            <w:tcW w:w="900" w:type="dxa"/>
            <w:tcBorders>
              <w:top w:val="outset" w:sz="6" w:space="0" w:color="auto"/>
              <w:left w:val="outset" w:sz="6" w:space="0" w:color="auto"/>
              <w:bottom w:val="outset" w:sz="6" w:space="0" w:color="auto"/>
              <w:right w:val="outset" w:sz="6" w:space="0" w:color="auto"/>
            </w:tcBorders>
            <w:vAlign w:val="center"/>
          </w:tcPr>
          <w:p w:rsidR="0024270F" w:rsidRDefault="00E61098">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50</w:t>
            </w:r>
          </w:p>
        </w:tc>
        <w:tc>
          <w:tcPr>
            <w:tcW w:w="900" w:type="dxa"/>
            <w:tcBorders>
              <w:top w:val="outset" w:sz="6" w:space="0" w:color="auto"/>
              <w:left w:val="outset" w:sz="6" w:space="0" w:color="auto"/>
              <w:bottom w:val="outset" w:sz="6" w:space="0" w:color="auto"/>
              <w:right w:val="outset" w:sz="6" w:space="0" w:color="auto"/>
            </w:tcBorders>
            <w:vAlign w:val="center"/>
          </w:tcPr>
          <w:p w:rsidR="0024270F" w:rsidRDefault="00E61098">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69</w:t>
            </w:r>
          </w:p>
        </w:tc>
        <w:tc>
          <w:tcPr>
            <w:tcW w:w="6519" w:type="dxa"/>
            <w:tcBorders>
              <w:top w:val="outset" w:sz="6" w:space="0" w:color="auto"/>
              <w:left w:val="outset" w:sz="6" w:space="0" w:color="auto"/>
              <w:bottom w:val="outset" w:sz="6" w:space="0" w:color="auto"/>
              <w:right w:val="outset" w:sz="6" w:space="0" w:color="auto"/>
            </w:tcBorders>
            <w:vAlign w:val="center"/>
          </w:tcPr>
          <w:p w:rsidR="0024270F" w:rsidRDefault="00E61098">
            <w:pPr>
              <w:widowControl/>
              <w:jc w:val="left"/>
              <w:rPr>
                <w:rFonts w:ascii="仿宋_GB2312" w:eastAsia="仿宋_GB2312" w:hAnsi="宋体" w:cs="宋体"/>
                <w:color w:val="000000"/>
                <w:kern w:val="0"/>
                <w:szCs w:val="21"/>
              </w:rPr>
            </w:pPr>
            <w:r>
              <w:rPr>
                <w:rFonts w:ascii="仿宋_GB2312" w:eastAsia="仿宋_GB2312" w:hAnsi="宋体" w:cs="宋体" w:hint="eastAsia"/>
                <w:color w:val="000000"/>
                <w:kern w:val="0"/>
                <w:szCs w:val="21"/>
              </w:rPr>
              <w:t>企业综合素质一般；有一定的管理制度与体系，有效运行一般；企业经营状况一般，企业财务的偿债、获利、盈利、发展上的能力一般；对经营环境和其它内外部条件变化较为敏感，企业一旦处于较为恶劣的经济环境下，有可能发生信用危机，陷入风险困境的可能性较大；企业诚信表现一般、社会责任意识一般。</w:t>
            </w:r>
          </w:p>
        </w:tc>
      </w:tr>
      <w:tr w:rsidR="0024270F">
        <w:trPr>
          <w:trHeight w:val="865"/>
          <w:tblCellSpacing w:w="0" w:type="dxa"/>
          <w:jc w:val="center"/>
        </w:trPr>
        <w:tc>
          <w:tcPr>
            <w:tcW w:w="753" w:type="dxa"/>
            <w:tcBorders>
              <w:top w:val="outset" w:sz="6" w:space="0" w:color="auto"/>
              <w:left w:val="outset" w:sz="6" w:space="0" w:color="auto"/>
              <w:bottom w:val="outset" w:sz="6" w:space="0" w:color="auto"/>
              <w:right w:val="outset" w:sz="6" w:space="0" w:color="auto"/>
            </w:tcBorders>
            <w:vAlign w:val="center"/>
          </w:tcPr>
          <w:p w:rsidR="0024270F" w:rsidRDefault="00E61098">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C</w:t>
            </w:r>
          </w:p>
        </w:tc>
        <w:tc>
          <w:tcPr>
            <w:tcW w:w="900" w:type="dxa"/>
            <w:tcBorders>
              <w:top w:val="outset" w:sz="6" w:space="0" w:color="auto"/>
              <w:left w:val="outset" w:sz="6" w:space="0" w:color="auto"/>
              <w:bottom w:val="outset" w:sz="6" w:space="0" w:color="auto"/>
              <w:right w:val="outset" w:sz="6" w:space="0" w:color="auto"/>
            </w:tcBorders>
            <w:vAlign w:val="center"/>
          </w:tcPr>
          <w:p w:rsidR="0024270F" w:rsidRDefault="00E61098">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10</w:t>
            </w:r>
          </w:p>
        </w:tc>
        <w:tc>
          <w:tcPr>
            <w:tcW w:w="900" w:type="dxa"/>
            <w:tcBorders>
              <w:top w:val="outset" w:sz="6" w:space="0" w:color="auto"/>
              <w:left w:val="outset" w:sz="6" w:space="0" w:color="auto"/>
              <w:bottom w:val="outset" w:sz="6" w:space="0" w:color="auto"/>
              <w:right w:val="outset" w:sz="6" w:space="0" w:color="auto"/>
            </w:tcBorders>
            <w:vAlign w:val="center"/>
          </w:tcPr>
          <w:p w:rsidR="0024270F" w:rsidRDefault="00E61098">
            <w:pPr>
              <w:widowControl/>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49</w:t>
            </w:r>
          </w:p>
        </w:tc>
        <w:tc>
          <w:tcPr>
            <w:tcW w:w="6519" w:type="dxa"/>
            <w:tcBorders>
              <w:top w:val="outset" w:sz="6" w:space="0" w:color="auto"/>
              <w:left w:val="outset" w:sz="6" w:space="0" w:color="auto"/>
              <w:bottom w:val="outset" w:sz="6" w:space="0" w:color="auto"/>
              <w:right w:val="outset" w:sz="6" w:space="0" w:color="auto"/>
            </w:tcBorders>
            <w:vAlign w:val="center"/>
          </w:tcPr>
          <w:p w:rsidR="0024270F" w:rsidRDefault="00E61098">
            <w:pPr>
              <w:widowControl/>
              <w:jc w:val="left"/>
              <w:rPr>
                <w:rFonts w:ascii="仿宋_GB2312" w:eastAsia="仿宋_GB2312" w:hAnsi="宋体" w:cs="宋体"/>
                <w:color w:val="000000"/>
                <w:kern w:val="0"/>
                <w:szCs w:val="21"/>
              </w:rPr>
            </w:pPr>
            <w:r>
              <w:rPr>
                <w:rFonts w:ascii="仿宋_GB2312" w:eastAsia="仿宋_GB2312" w:hAnsi="宋体" w:cs="宋体" w:hint="eastAsia"/>
                <w:color w:val="000000"/>
                <w:kern w:val="0"/>
                <w:szCs w:val="21"/>
              </w:rPr>
              <w:t>企业综合素质、企业治理水平、企业财务实力状况较差；对经营环境和其它内外部条件变化较为敏感，容易受到冲击，具有较大的不确定性。</w:t>
            </w:r>
          </w:p>
        </w:tc>
      </w:tr>
    </w:tbl>
    <w:p w:rsidR="0024270F" w:rsidRDefault="00E61098" w:rsidP="00B65896">
      <w:pPr>
        <w:widowControl/>
        <w:spacing w:beforeLines="100" w:before="312" w:line="520" w:lineRule="exact"/>
        <w:jc w:val="center"/>
        <w:rPr>
          <w:rFonts w:ascii="黑体" w:eastAsia="黑体" w:hAnsi="宋体" w:cs="宋体"/>
          <w:color w:val="000000"/>
          <w:kern w:val="0"/>
          <w:sz w:val="32"/>
          <w:szCs w:val="32"/>
        </w:rPr>
      </w:pPr>
      <w:r>
        <w:rPr>
          <w:rFonts w:ascii="黑体" w:eastAsia="黑体" w:hAnsi="宋体" w:cs="宋体" w:hint="eastAsia"/>
          <w:color w:val="000000"/>
          <w:kern w:val="0"/>
          <w:sz w:val="32"/>
          <w:szCs w:val="32"/>
        </w:rPr>
        <w:t>第四章  评价程序</w:t>
      </w:r>
    </w:p>
    <w:p w:rsidR="0024270F" w:rsidRDefault="00E61098">
      <w:pPr>
        <w:widowControl/>
        <w:spacing w:line="520" w:lineRule="exact"/>
        <w:ind w:firstLine="60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第十二条  企业信用评价申报的基本条件：</w:t>
      </w:r>
    </w:p>
    <w:p w:rsidR="0024270F" w:rsidRDefault="00E61098">
      <w:pPr>
        <w:widowControl/>
        <w:spacing w:line="520" w:lineRule="exact"/>
        <w:ind w:firstLine="60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（一）在国家或北京市工商部门依法注册登记，在北京市行政区域内实际开展经营活动。</w:t>
      </w:r>
    </w:p>
    <w:p w:rsidR="0024270F" w:rsidRDefault="00E61098">
      <w:pPr>
        <w:widowControl/>
        <w:spacing w:line="520" w:lineRule="exact"/>
        <w:ind w:left="60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（二）存续期达到三年以上。</w:t>
      </w:r>
    </w:p>
    <w:p w:rsidR="0024270F" w:rsidRDefault="00E61098">
      <w:pPr>
        <w:widowControl/>
        <w:spacing w:line="520" w:lineRule="exact"/>
        <w:ind w:firstLine="60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（三）企业经营状况稳定，每年度均有主营业务收入。</w:t>
      </w:r>
    </w:p>
    <w:p w:rsidR="0024270F" w:rsidRDefault="00E61098">
      <w:pPr>
        <w:widowControl/>
        <w:spacing w:line="520" w:lineRule="exact"/>
        <w:ind w:firstLine="60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（四）企业管理体系健全，并能稳定运行。</w:t>
      </w:r>
    </w:p>
    <w:p w:rsidR="0024270F" w:rsidRDefault="00E61098">
      <w:pPr>
        <w:widowControl/>
        <w:spacing w:line="520" w:lineRule="exact"/>
        <w:ind w:firstLine="60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（五）企业近三年无违法违规和严重失信记录。</w:t>
      </w:r>
    </w:p>
    <w:p w:rsidR="0024270F" w:rsidRDefault="00E61098">
      <w:pPr>
        <w:widowControl/>
        <w:spacing w:line="520" w:lineRule="exact"/>
        <w:ind w:firstLine="600"/>
        <w:jc w:val="left"/>
        <w:rPr>
          <w:rFonts w:ascii="仿宋_GB2312" w:eastAsia="仿宋_GB2312" w:hAnsi="宋体" w:cs="宋体"/>
          <w:color w:val="000000"/>
          <w:kern w:val="0"/>
          <w:sz w:val="32"/>
          <w:szCs w:val="32"/>
        </w:rPr>
      </w:pPr>
      <w:r>
        <w:rPr>
          <w:rFonts w:ascii="仿宋_GB2312" w:eastAsia="仿宋_GB2312" w:hAnsi="宋体" w:cs="宋体" w:hint="eastAsia"/>
          <w:bCs/>
          <w:color w:val="000000"/>
          <w:kern w:val="0"/>
          <w:sz w:val="32"/>
          <w:szCs w:val="32"/>
        </w:rPr>
        <w:t>第十三条</w:t>
      </w:r>
      <w:r>
        <w:rPr>
          <w:rFonts w:ascii="仿宋_GB2312" w:eastAsia="仿宋_GB2312" w:hAnsi="宋体" w:cs="宋体" w:hint="eastAsia"/>
          <w:color w:val="000000"/>
          <w:kern w:val="0"/>
          <w:sz w:val="32"/>
          <w:szCs w:val="32"/>
        </w:rPr>
        <w:t xml:space="preserve">  企业信用评价工作</w:t>
      </w:r>
      <w:r>
        <w:rPr>
          <w:rFonts w:ascii="仿宋_GB2312" w:eastAsia="仿宋_GB2312" w:hAnsi="宋体" w:hint="eastAsia"/>
          <w:color w:val="000000"/>
          <w:sz w:val="32"/>
          <w:szCs w:val="32"/>
        </w:rPr>
        <w:t>流程：</w:t>
      </w:r>
    </w:p>
    <w:p w:rsidR="0024270F" w:rsidRDefault="00E61098">
      <w:pPr>
        <w:widowControl/>
        <w:spacing w:line="520" w:lineRule="exact"/>
        <w:ind w:firstLine="60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（一）提出申请。符合申报基本条件的企业，依据《北京市企业信用评价指标体系（试行）》进行自我评价后，可通过其所在行业协会商会或直接向</w:t>
      </w:r>
      <w:r>
        <w:rPr>
          <w:rFonts w:ascii="仿宋_GB2312" w:eastAsia="仿宋_GB2312" w:hAnsi="宋体" w:cs="仿宋_GB2312" w:hint="eastAsia"/>
          <w:color w:val="000000"/>
          <w:sz w:val="32"/>
          <w:szCs w:val="32"/>
        </w:rPr>
        <w:t>评价</w:t>
      </w:r>
      <w:r>
        <w:rPr>
          <w:rFonts w:ascii="仿宋_GB2312" w:eastAsia="仿宋_GB2312" w:hAnsi="宋体" w:cs="宋体" w:hint="eastAsia"/>
          <w:color w:val="000000"/>
          <w:kern w:val="0"/>
          <w:sz w:val="32"/>
          <w:szCs w:val="32"/>
        </w:rPr>
        <w:t>秘书处提交参评申请。</w:t>
      </w:r>
    </w:p>
    <w:p w:rsidR="0024270F" w:rsidRDefault="00E61098">
      <w:pPr>
        <w:widowControl/>
        <w:spacing w:line="520" w:lineRule="exact"/>
        <w:ind w:firstLine="60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（二）资格审查。</w:t>
      </w:r>
      <w:r>
        <w:rPr>
          <w:rFonts w:ascii="仿宋_GB2312" w:eastAsia="仿宋_GB2312" w:hAnsi="宋体" w:cs="仿宋_GB2312" w:hint="eastAsia"/>
          <w:color w:val="000000"/>
          <w:sz w:val="32"/>
          <w:szCs w:val="32"/>
        </w:rPr>
        <w:t>评价</w:t>
      </w:r>
      <w:r>
        <w:rPr>
          <w:rFonts w:ascii="仿宋_GB2312" w:eastAsia="仿宋_GB2312" w:hAnsi="宋体" w:cs="宋体" w:hint="eastAsia"/>
          <w:color w:val="000000"/>
          <w:kern w:val="0"/>
          <w:sz w:val="32"/>
          <w:szCs w:val="32"/>
        </w:rPr>
        <w:t>秘书处对申请参评企业的相关信息进行调查核实，对不符合申报基本条件的企业，取消参评资格。</w:t>
      </w:r>
    </w:p>
    <w:p w:rsidR="0024270F" w:rsidRDefault="00E61098">
      <w:pPr>
        <w:widowControl/>
        <w:spacing w:line="520" w:lineRule="exact"/>
        <w:ind w:firstLine="60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（三）提交材料。经审核符合</w:t>
      </w:r>
      <w:r>
        <w:rPr>
          <w:rFonts w:ascii="仿宋_GB2312" w:eastAsia="仿宋_GB2312" w:hAnsi="宋体" w:hint="eastAsia"/>
          <w:color w:val="000000"/>
          <w:sz w:val="32"/>
          <w:szCs w:val="32"/>
        </w:rPr>
        <w:t>申报条件的企业，应</w:t>
      </w:r>
      <w:r>
        <w:rPr>
          <w:rFonts w:ascii="仿宋_GB2312" w:eastAsia="仿宋_GB2312" w:hAnsi="宋体" w:cs="宋体" w:hint="eastAsia"/>
          <w:color w:val="000000"/>
          <w:kern w:val="0"/>
          <w:sz w:val="32"/>
          <w:szCs w:val="32"/>
        </w:rPr>
        <w:t>按照</w:t>
      </w:r>
      <w:r>
        <w:rPr>
          <w:rFonts w:ascii="仿宋_GB2312" w:eastAsia="仿宋_GB2312" w:hAnsi="宋体" w:hint="eastAsia"/>
          <w:color w:val="000000"/>
          <w:sz w:val="32"/>
          <w:szCs w:val="32"/>
        </w:rPr>
        <w:t>资料清单</w:t>
      </w:r>
      <w:r>
        <w:rPr>
          <w:rFonts w:ascii="仿宋_GB2312" w:eastAsia="仿宋_GB2312" w:hAnsi="宋体" w:cs="宋体" w:hint="eastAsia"/>
          <w:color w:val="000000"/>
          <w:kern w:val="0"/>
          <w:sz w:val="32"/>
          <w:szCs w:val="32"/>
        </w:rPr>
        <w:t>向</w:t>
      </w:r>
      <w:r>
        <w:rPr>
          <w:rFonts w:ascii="仿宋_GB2312" w:eastAsia="仿宋_GB2312" w:hAnsi="宋体" w:cs="仿宋_GB2312" w:hint="eastAsia"/>
          <w:color w:val="000000"/>
          <w:sz w:val="32"/>
          <w:szCs w:val="32"/>
        </w:rPr>
        <w:t>评价</w:t>
      </w:r>
      <w:r>
        <w:rPr>
          <w:rFonts w:ascii="仿宋_GB2312" w:eastAsia="仿宋_GB2312" w:hAnsi="宋体" w:cs="宋体" w:hint="eastAsia"/>
          <w:color w:val="000000"/>
          <w:kern w:val="0"/>
          <w:sz w:val="32"/>
          <w:szCs w:val="32"/>
        </w:rPr>
        <w:t>秘书处提交完整的信用评价申报资料。</w:t>
      </w:r>
    </w:p>
    <w:p w:rsidR="0024270F" w:rsidRDefault="00E61098">
      <w:pPr>
        <w:widowControl/>
        <w:spacing w:line="520" w:lineRule="exact"/>
        <w:ind w:firstLine="60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（四）资料初审。</w:t>
      </w:r>
      <w:r>
        <w:rPr>
          <w:rFonts w:ascii="仿宋_GB2312" w:eastAsia="仿宋_GB2312" w:hAnsi="宋体" w:cs="仿宋_GB2312" w:hint="eastAsia"/>
          <w:color w:val="000000"/>
          <w:sz w:val="32"/>
          <w:szCs w:val="32"/>
        </w:rPr>
        <w:t>评价</w:t>
      </w:r>
      <w:r>
        <w:rPr>
          <w:rFonts w:ascii="仿宋_GB2312" w:eastAsia="仿宋_GB2312" w:hAnsi="宋体" w:cs="宋体" w:hint="eastAsia"/>
          <w:color w:val="000000"/>
          <w:kern w:val="0"/>
          <w:sz w:val="32"/>
          <w:szCs w:val="32"/>
        </w:rPr>
        <w:t>秘书处对参评企业申报资料进行初审。若申报资料不完整或认为有异议的，可要求参评企业补全资料或提交补充证明、说明资料。</w:t>
      </w:r>
    </w:p>
    <w:p w:rsidR="0024270F" w:rsidRDefault="00E61098">
      <w:pPr>
        <w:widowControl/>
        <w:spacing w:line="520" w:lineRule="exact"/>
        <w:ind w:firstLine="60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（五）现场调查。第三方信用评价机构对参评企业组织尽职调查，对参评企业信息资料进行现场核验。</w:t>
      </w:r>
    </w:p>
    <w:p w:rsidR="0024270F" w:rsidRDefault="00E61098">
      <w:pPr>
        <w:widowControl/>
        <w:spacing w:line="520" w:lineRule="exact"/>
        <w:ind w:firstLine="60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（六）信用评价。第三方信用评价机构依据《北京市企业信用评价指标体系（试行）》对参评企业进行信用评价，确定参评企业的信用评价得分以及对应的信用等级，出具《企业信用评价报告》。</w:t>
      </w:r>
    </w:p>
    <w:p w:rsidR="0024270F" w:rsidRDefault="00E61098">
      <w:pPr>
        <w:widowControl/>
        <w:spacing w:line="520" w:lineRule="exact"/>
        <w:ind w:firstLine="60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（七）征求意见。第三方信用评价机构向参评企业反馈《企业信用评价报告》，征求参评企业意见，协调解决参评企业对评价结果的异议。</w:t>
      </w:r>
    </w:p>
    <w:p w:rsidR="0024270F" w:rsidRDefault="00E61098">
      <w:pPr>
        <w:widowControl/>
        <w:spacing w:line="520" w:lineRule="exact"/>
        <w:ind w:firstLine="60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（八）结果审定。</w:t>
      </w:r>
      <w:r>
        <w:rPr>
          <w:rFonts w:ascii="仿宋_GB2312" w:eastAsia="仿宋_GB2312" w:hAnsi="宋体" w:cs="仿宋_GB2312" w:hint="eastAsia"/>
          <w:color w:val="000000"/>
          <w:sz w:val="32"/>
          <w:szCs w:val="32"/>
        </w:rPr>
        <w:t>评价</w:t>
      </w:r>
      <w:r>
        <w:rPr>
          <w:rFonts w:ascii="仿宋_GB2312" w:eastAsia="仿宋_GB2312" w:hAnsi="宋体" w:cs="宋体" w:hint="eastAsia"/>
          <w:color w:val="000000"/>
          <w:kern w:val="0"/>
          <w:sz w:val="32"/>
          <w:szCs w:val="32"/>
        </w:rPr>
        <w:t>秘书处组织对第三方信用评价机构的《企业信用评价报告》及信用等级评价结果进行审定。</w:t>
      </w:r>
    </w:p>
    <w:p w:rsidR="0024270F" w:rsidRDefault="00E61098">
      <w:pPr>
        <w:widowControl/>
        <w:spacing w:line="520" w:lineRule="exact"/>
        <w:ind w:firstLine="60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（九）结果公示。</w:t>
      </w:r>
      <w:r>
        <w:rPr>
          <w:rFonts w:ascii="仿宋_GB2312" w:eastAsia="仿宋_GB2312" w:hAnsi="宋体" w:cs="仿宋_GB2312" w:hint="eastAsia"/>
          <w:color w:val="000000"/>
          <w:sz w:val="32"/>
          <w:szCs w:val="32"/>
        </w:rPr>
        <w:t>评价</w:t>
      </w:r>
      <w:r>
        <w:rPr>
          <w:rFonts w:ascii="仿宋_GB2312" w:eastAsia="仿宋_GB2312" w:hAnsi="宋体" w:cs="宋体" w:hint="eastAsia"/>
          <w:color w:val="000000"/>
          <w:kern w:val="0"/>
          <w:sz w:val="32"/>
          <w:szCs w:val="32"/>
        </w:rPr>
        <w:t>秘书处将通过审定的参评企业信用等级评价结果进行公示，征集社会公众的反馈意见。</w:t>
      </w:r>
    </w:p>
    <w:p w:rsidR="0024270F" w:rsidRDefault="00E61098">
      <w:pPr>
        <w:widowControl/>
        <w:spacing w:line="520" w:lineRule="exact"/>
        <w:ind w:firstLine="60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（十）结果发布。对于在公示期内未收到社会公众异议的参评企业，由</w:t>
      </w:r>
      <w:r>
        <w:rPr>
          <w:rFonts w:ascii="仿宋_GB2312" w:eastAsia="仿宋_GB2312" w:hAnsi="宋体" w:cs="仿宋_GB2312" w:hint="eastAsia"/>
          <w:color w:val="000000"/>
          <w:sz w:val="32"/>
          <w:szCs w:val="32"/>
        </w:rPr>
        <w:t>评价</w:t>
      </w:r>
      <w:r>
        <w:rPr>
          <w:rFonts w:ascii="仿宋_GB2312" w:eastAsia="仿宋_GB2312" w:hAnsi="宋体" w:cs="宋体" w:hint="eastAsia"/>
          <w:color w:val="000000"/>
          <w:kern w:val="0"/>
          <w:sz w:val="32"/>
          <w:szCs w:val="32"/>
        </w:rPr>
        <w:t>秘书处发布其最终的信用等级评价结果。</w:t>
      </w:r>
    </w:p>
    <w:p w:rsidR="0024270F" w:rsidRDefault="00E61098" w:rsidP="00B65896">
      <w:pPr>
        <w:widowControl/>
        <w:spacing w:beforeLines="100" w:before="312" w:line="520" w:lineRule="exact"/>
        <w:jc w:val="center"/>
        <w:rPr>
          <w:rFonts w:ascii="黑体" w:eastAsia="黑体" w:hAnsi="宋体" w:cs="宋体"/>
          <w:color w:val="000000"/>
          <w:kern w:val="0"/>
          <w:sz w:val="32"/>
          <w:szCs w:val="32"/>
        </w:rPr>
      </w:pPr>
      <w:r>
        <w:rPr>
          <w:rFonts w:ascii="黑体" w:eastAsia="黑体" w:hAnsi="宋体" w:cs="宋体" w:hint="eastAsia"/>
          <w:color w:val="000000"/>
          <w:kern w:val="0"/>
          <w:sz w:val="32"/>
          <w:szCs w:val="32"/>
        </w:rPr>
        <w:t>第五章  结果应用</w:t>
      </w:r>
    </w:p>
    <w:p w:rsidR="0024270F" w:rsidRDefault="00E61098">
      <w:pPr>
        <w:widowControl/>
        <w:spacing w:line="520" w:lineRule="exact"/>
        <w:ind w:firstLineChars="196" w:firstLine="627"/>
        <w:rPr>
          <w:rFonts w:ascii="仿宋_GB2312" w:eastAsia="仿宋_GB2312" w:hAnsi="宋体" w:cs="宋体"/>
          <w:color w:val="000000"/>
          <w:kern w:val="0"/>
          <w:sz w:val="32"/>
          <w:szCs w:val="32"/>
        </w:rPr>
      </w:pPr>
      <w:r>
        <w:rPr>
          <w:rFonts w:ascii="仿宋_GB2312" w:eastAsia="仿宋_GB2312" w:hAnsi="宋体" w:cs="宋体" w:hint="eastAsia"/>
          <w:bCs/>
          <w:color w:val="000000"/>
          <w:kern w:val="0"/>
          <w:sz w:val="32"/>
          <w:szCs w:val="32"/>
        </w:rPr>
        <w:t>第十四条</w:t>
      </w:r>
      <w:r>
        <w:rPr>
          <w:rFonts w:ascii="仿宋_GB2312" w:eastAsia="仿宋_GB2312" w:hAnsi="宋体" w:cs="宋体" w:hint="eastAsia"/>
          <w:color w:val="000000"/>
          <w:kern w:val="0"/>
          <w:sz w:val="32"/>
          <w:szCs w:val="32"/>
        </w:rPr>
        <w:t xml:space="preserve">  </w:t>
      </w:r>
      <w:r>
        <w:rPr>
          <w:rFonts w:ascii="仿宋_GB2312" w:eastAsia="仿宋_GB2312" w:hAnsi="宋体" w:cs="仿宋_GB2312" w:hint="eastAsia"/>
          <w:color w:val="000000"/>
          <w:sz w:val="32"/>
          <w:szCs w:val="32"/>
        </w:rPr>
        <w:t>评价</w:t>
      </w:r>
      <w:r>
        <w:rPr>
          <w:rFonts w:ascii="仿宋_GB2312" w:eastAsia="仿宋_GB2312" w:hAnsi="宋体" w:cs="宋体" w:hint="eastAsia"/>
          <w:color w:val="000000"/>
          <w:kern w:val="0"/>
          <w:sz w:val="32"/>
          <w:szCs w:val="32"/>
        </w:rPr>
        <w:t>秘书处对信用等级评价结果组织开展推广应用工作，</w:t>
      </w:r>
      <w:r>
        <w:rPr>
          <w:rFonts w:ascii="仿宋_GB2312" w:eastAsia="仿宋_GB2312" w:hAnsi="宋体" w:hint="eastAsia"/>
          <w:color w:val="000000"/>
          <w:sz w:val="32"/>
          <w:szCs w:val="32"/>
        </w:rPr>
        <w:t>积极发起社会各界对</w:t>
      </w:r>
      <w:r>
        <w:rPr>
          <w:rFonts w:ascii="仿宋_GB2312" w:eastAsia="仿宋_GB2312" w:hint="eastAsia"/>
          <w:color w:val="000000"/>
          <w:sz w:val="32"/>
          <w:szCs w:val="32"/>
        </w:rPr>
        <w:t>评价等级A级以上</w:t>
      </w:r>
      <w:r>
        <w:rPr>
          <w:rFonts w:ascii="仿宋_GB2312" w:eastAsia="仿宋_GB2312" w:hAnsi="宋体" w:hint="eastAsia"/>
          <w:color w:val="000000"/>
          <w:sz w:val="32"/>
          <w:szCs w:val="32"/>
        </w:rPr>
        <w:t>企业给予行政性、行业性、市场性和社会性联合激励</w:t>
      </w:r>
      <w:r>
        <w:rPr>
          <w:rFonts w:ascii="仿宋_GB2312" w:eastAsia="仿宋_GB2312" w:hAnsi="宋体" w:cs="宋体" w:hint="eastAsia"/>
          <w:color w:val="000000"/>
          <w:kern w:val="0"/>
          <w:sz w:val="32"/>
          <w:szCs w:val="32"/>
        </w:rPr>
        <w:t>。</w:t>
      </w:r>
    </w:p>
    <w:p w:rsidR="0024270F" w:rsidRDefault="00E61098">
      <w:pPr>
        <w:widowControl/>
        <w:spacing w:line="52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（一）将企业信用等级评价结果报送至北京市企业信用信息公示系统、北京市公共信用信息服务平台，供政府部门在市场监管和公共服务工作中参考使用。</w:t>
      </w:r>
    </w:p>
    <w:p w:rsidR="0024270F" w:rsidRDefault="00E61098">
      <w:pPr>
        <w:widowControl/>
        <w:spacing w:line="52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（二）推荐我市各级政府及相关部门对信用等级评价A级企业给予“绿色通道”、“容缺受理”等便利服务措施。</w:t>
      </w:r>
    </w:p>
    <w:p w:rsidR="0024270F" w:rsidRDefault="00E61098">
      <w:pPr>
        <w:widowControl/>
        <w:spacing w:line="52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（三）在我市各级政府及相关部门的政府购买服务、招投标、财政性资金支持项目、招商引资配套优惠政策等工作中，推荐优先考虑信用等级评价A级企业。</w:t>
      </w:r>
    </w:p>
    <w:p w:rsidR="0024270F" w:rsidRDefault="00E61098">
      <w:pPr>
        <w:widowControl/>
        <w:spacing w:line="52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（四）推荐信用等级评价A级企业作为我市各级政府及相关部门、行业协会商会评定先进的优惠条件之一。</w:t>
      </w:r>
    </w:p>
    <w:p w:rsidR="0024270F" w:rsidRDefault="00E61098">
      <w:pPr>
        <w:widowControl/>
        <w:spacing w:line="52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（五）在有关部门和单位组织的“银企对接”等各类企业融资服务活动中，宣传推介信用等级评价A级企业。</w:t>
      </w:r>
    </w:p>
    <w:p w:rsidR="0024270F" w:rsidRDefault="00E61098">
      <w:pPr>
        <w:widowControl/>
        <w:spacing w:line="52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（六）鼓励行业协会商会加大对信用等级评价A级企业的宣传力度，为企业的业务拓展等提供支持。</w:t>
      </w:r>
    </w:p>
    <w:p w:rsidR="0024270F" w:rsidRDefault="00E61098">
      <w:pPr>
        <w:widowControl/>
        <w:spacing w:line="520" w:lineRule="exact"/>
        <w:ind w:firstLineChars="196" w:firstLine="627"/>
        <w:rPr>
          <w:rFonts w:ascii="仿宋_GB2312" w:eastAsia="仿宋_GB2312" w:hAnsi="宋体" w:cs="宋体"/>
          <w:color w:val="000000"/>
          <w:kern w:val="0"/>
          <w:sz w:val="32"/>
          <w:szCs w:val="32"/>
        </w:rPr>
      </w:pPr>
      <w:r>
        <w:rPr>
          <w:rFonts w:ascii="仿宋_GB2312" w:eastAsia="仿宋_GB2312" w:hint="eastAsia"/>
          <w:color w:val="000000"/>
          <w:sz w:val="32"/>
          <w:szCs w:val="32"/>
        </w:rPr>
        <w:t>（七）通过我市诚信平台、各行业协会商会官网以及新闻媒体等多种渠道向社会宣传推广信用等级评价A级企业，并为企业建立信用档案。</w:t>
      </w:r>
    </w:p>
    <w:p w:rsidR="0024270F" w:rsidRDefault="00E61098">
      <w:pPr>
        <w:widowControl/>
        <w:spacing w:line="520" w:lineRule="exact"/>
        <w:ind w:firstLineChars="196" w:firstLine="627"/>
        <w:jc w:val="left"/>
        <w:rPr>
          <w:rFonts w:ascii="仿宋_GB2312" w:eastAsia="仿宋_GB2312" w:hAnsi="宋体" w:cs="宋体"/>
          <w:color w:val="000000"/>
          <w:kern w:val="0"/>
          <w:sz w:val="32"/>
          <w:szCs w:val="32"/>
        </w:rPr>
      </w:pPr>
      <w:r>
        <w:rPr>
          <w:rFonts w:ascii="仿宋_GB2312" w:eastAsia="仿宋_GB2312" w:hAnsi="宋体" w:cs="宋体" w:hint="eastAsia"/>
          <w:bCs/>
          <w:color w:val="000000"/>
          <w:kern w:val="0"/>
          <w:sz w:val="32"/>
          <w:szCs w:val="32"/>
        </w:rPr>
        <w:t>第十五条</w:t>
      </w:r>
      <w:r>
        <w:rPr>
          <w:rFonts w:ascii="仿宋_GB2312" w:eastAsia="仿宋_GB2312" w:hAnsi="宋体" w:cs="宋体" w:hint="eastAsia"/>
          <w:color w:val="000000"/>
          <w:kern w:val="0"/>
          <w:sz w:val="32"/>
          <w:szCs w:val="32"/>
        </w:rPr>
        <w:t xml:space="preserve">  取得信用等级评价的企业，可以在评价结果有效期内公开对外宣传、展示所获得信用等级评价结果，但不得虚假宣传、过度宣传。若企业在评价结果有效期内被取消信用评价等级，应立即停止对外宣传、展示所获得信用等级评价结果，并在（包括但不限于）企业宣传册、宣传片等宣传介绍资料，以及产品或服务说明书、包装、对外业务合作文件等介质上删除信用等级评价结果的展示内容。</w:t>
      </w:r>
    </w:p>
    <w:p w:rsidR="0024270F" w:rsidRDefault="00E61098" w:rsidP="00B65896">
      <w:pPr>
        <w:widowControl/>
        <w:spacing w:beforeLines="100" w:before="312" w:line="520" w:lineRule="exact"/>
        <w:jc w:val="center"/>
        <w:rPr>
          <w:rFonts w:ascii="黑体" w:eastAsia="黑体" w:hAnsi="宋体" w:cs="宋体"/>
          <w:color w:val="000000"/>
          <w:kern w:val="0"/>
          <w:sz w:val="32"/>
          <w:szCs w:val="32"/>
        </w:rPr>
      </w:pPr>
      <w:r>
        <w:rPr>
          <w:rFonts w:ascii="黑体" w:eastAsia="黑体" w:hAnsi="宋体" w:cs="宋体" w:hint="eastAsia"/>
          <w:color w:val="000000"/>
          <w:kern w:val="0"/>
          <w:sz w:val="32"/>
          <w:szCs w:val="32"/>
        </w:rPr>
        <w:t>第六章  评价费用</w:t>
      </w:r>
    </w:p>
    <w:p w:rsidR="0024270F" w:rsidRDefault="00E61098">
      <w:pPr>
        <w:widowControl/>
        <w:spacing w:line="52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snapToGrid w:val="0"/>
          <w:color w:val="000000"/>
          <w:kern w:val="0"/>
          <w:sz w:val="32"/>
          <w:szCs w:val="32"/>
        </w:rPr>
        <w:t>第十六条  企业信用评价活动</w:t>
      </w:r>
      <w:r>
        <w:rPr>
          <w:rFonts w:ascii="仿宋_GB2312" w:eastAsia="仿宋_GB2312" w:hAnsi="宋体" w:cs="宋体" w:hint="eastAsia"/>
          <w:color w:val="000000"/>
          <w:kern w:val="0"/>
          <w:sz w:val="32"/>
          <w:szCs w:val="32"/>
        </w:rPr>
        <w:t>本着“市场化运作、不以营利为目的”的原则，由参评企业委托独立的第三方信用评价机构开展信用等级评定和出具《企业信用评价报告》。</w:t>
      </w:r>
    </w:p>
    <w:p w:rsidR="0024270F" w:rsidRDefault="00E61098">
      <w:pPr>
        <w:widowControl/>
        <w:spacing w:line="520" w:lineRule="exact"/>
        <w:ind w:firstLineChars="200" w:firstLine="640"/>
        <w:rPr>
          <w:rFonts w:ascii="仿宋_GB2312" w:eastAsia="仿宋_GB2312" w:hAnsi="宋体" w:cs="宋体"/>
          <w:snapToGrid w:val="0"/>
          <w:color w:val="000000"/>
          <w:kern w:val="0"/>
          <w:sz w:val="32"/>
          <w:szCs w:val="32"/>
        </w:rPr>
      </w:pPr>
      <w:r>
        <w:rPr>
          <w:rFonts w:ascii="仿宋_GB2312" w:eastAsia="仿宋_GB2312" w:hAnsi="宋体" w:cs="宋体" w:hint="eastAsia"/>
          <w:snapToGrid w:val="0"/>
          <w:color w:val="000000"/>
          <w:kern w:val="0"/>
          <w:sz w:val="32"/>
          <w:szCs w:val="32"/>
        </w:rPr>
        <w:t xml:space="preserve">第十七条  </w:t>
      </w:r>
      <w:r>
        <w:rPr>
          <w:rFonts w:ascii="仿宋_GB2312" w:eastAsia="仿宋_GB2312" w:hAnsi="宋体" w:cs="宋体" w:hint="eastAsia"/>
          <w:color w:val="000000"/>
          <w:kern w:val="0"/>
          <w:sz w:val="32"/>
          <w:szCs w:val="32"/>
        </w:rPr>
        <w:t>出具《企业信用评价报告》产生的信用评价服务费用由参评企业承担，按照市场</w:t>
      </w:r>
      <w:r>
        <w:rPr>
          <w:rFonts w:ascii="仿宋_GB2312" w:eastAsia="仿宋_GB2312" w:hAnsi="宋体" w:cs="宋体" w:hint="eastAsia"/>
          <w:snapToGrid w:val="0"/>
          <w:color w:val="000000"/>
          <w:kern w:val="0"/>
          <w:sz w:val="32"/>
          <w:szCs w:val="32"/>
        </w:rPr>
        <w:t>机制向出具报告的</w:t>
      </w:r>
      <w:r>
        <w:rPr>
          <w:rFonts w:ascii="仿宋_GB2312" w:eastAsia="仿宋_GB2312" w:hAnsi="宋体" w:cs="宋体" w:hint="eastAsia"/>
          <w:color w:val="000000"/>
          <w:kern w:val="0"/>
          <w:sz w:val="32"/>
          <w:szCs w:val="32"/>
        </w:rPr>
        <w:t>第三方信用评价机构缴纳。</w:t>
      </w:r>
    </w:p>
    <w:p w:rsidR="0024270F" w:rsidRDefault="00E61098" w:rsidP="00B65896">
      <w:pPr>
        <w:widowControl/>
        <w:spacing w:beforeLines="100" w:before="312" w:line="520" w:lineRule="exact"/>
        <w:jc w:val="center"/>
        <w:rPr>
          <w:rFonts w:ascii="黑体" w:eastAsia="黑体" w:hAnsi="宋体" w:cs="宋体"/>
          <w:color w:val="000000"/>
          <w:kern w:val="0"/>
          <w:sz w:val="32"/>
          <w:szCs w:val="32"/>
        </w:rPr>
      </w:pPr>
      <w:r>
        <w:rPr>
          <w:rFonts w:ascii="黑体" w:eastAsia="黑体" w:hAnsi="宋体" w:cs="宋体" w:hint="eastAsia"/>
          <w:color w:val="000000"/>
          <w:kern w:val="0"/>
          <w:sz w:val="32"/>
          <w:szCs w:val="32"/>
        </w:rPr>
        <w:t>第七章  监督管理</w:t>
      </w:r>
    </w:p>
    <w:p w:rsidR="0024270F" w:rsidRDefault="00E61098">
      <w:pPr>
        <w:widowControl/>
        <w:spacing w:line="520" w:lineRule="exact"/>
        <w:ind w:firstLineChars="196" w:firstLine="627"/>
        <w:rPr>
          <w:rFonts w:ascii="仿宋_GB2312" w:eastAsia="仿宋_GB2312" w:hAnsi="宋体"/>
          <w:snapToGrid w:val="0"/>
          <w:color w:val="000000"/>
          <w:kern w:val="0"/>
          <w:sz w:val="32"/>
          <w:szCs w:val="32"/>
        </w:rPr>
      </w:pPr>
      <w:r>
        <w:rPr>
          <w:rFonts w:ascii="仿宋_GB2312" w:eastAsia="仿宋_GB2312" w:hAnsi="宋体" w:hint="eastAsia"/>
          <w:snapToGrid w:val="0"/>
          <w:color w:val="000000"/>
          <w:kern w:val="0"/>
          <w:sz w:val="32"/>
          <w:szCs w:val="32"/>
        </w:rPr>
        <w:t>第十八条  对参评的各评价秘书处成员行业</w:t>
      </w:r>
      <w:r>
        <w:rPr>
          <w:rFonts w:ascii="仿宋_GB2312" w:eastAsia="仿宋_GB2312" w:hAnsi="宋体" w:cs="宋体" w:hint="eastAsia"/>
          <w:color w:val="000000"/>
          <w:kern w:val="0"/>
          <w:sz w:val="32"/>
          <w:szCs w:val="32"/>
        </w:rPr>
        <w:t>协会商会</w:t>
      </w:r>
      <w:r>
        <w:rPr>
          <w:rFonts w:ascii="仿宋_GB2312" w:eastAsia="仿宋_GB2312" w:hAnsi="宋体" w:hint="eastAsia"/>
          <w:snapToGrid w:val="0"/>
          <w:color w:val="000000"/>
          <w:kern w:val="0"/>
          <w:sz w:val="32"/>
          <w:szCs w:val="32"/>
        </w:rPr>
        <w:t>所属会员企业，以评价秘书处（由北京企业评价协会代表）及各相关行业</w:t>
      </w:r>
      <w:r>
        <w:rPr>
          <w:rFonts w:ascii="仿宋_GB2312" w:eastAsia="仿宋_GB2312" w:hAnsi="宋体" w:cs="宋体" w:hint="eastAsia"/>
          <w:color w:val="000000"/>
          <w:kern w:val="0"/>
          <w:sz w:val="32"/>
          <w:szCs w:val="32"/>
        </w:rPr>
        <w:t>协会商会</w:t>
      </w:r>
      <w:r>
        <w:rPr>
          <w:rFonts w:ascii="仿宋_GB2312" w:eastAsia="仿宋_GB2312" w:hAnsi="宋体" w:hint="eastAsia"/>
          <w:snapToGrid w:val="0"/>
          <w:color w:val="000000"/>
          <w:kern w:val="0"/>
          <w:sz w:val="32"/>
          <w:szCs w:val="32"/>
        </w:rPr>
        <w:t>名义，向评价结果A级（含）以上的企业颁发信用等级证书和牌匾，并纳入评价秘书处管理范畴。</w:t>
      </w:r>
    </w:p>
    <w:p w:rsidR="0024270F" w:rsidRDefault="00E61098">
      <w:pPr>
        <w:widowControl/>
        <w:spacing w:line="520" w:lineRule="exact"/>
        <w:ind w:firstLineChars="196" w:firstLine="627"/>
        <w:rPr>
          <w:rFonts w:ascii="仿宋_GB2312" w:eastAsia="仿宋_GB2312" w:hAnsi="宋体"/>
          <w:snapToGrid w:val="0"/>
          <w:color w:val="000000"/>
          <w:kern w:val="0"/>
          <w:sz w:val="32"/>
          <w:szCs w:val="32"/>
        </w:rPr>
      </w:pPr>
      <w:r>
        <w:rPr>
          <w:rFonts w:ascii="仿宋_GB2312" w:eastAsia="仿宋_GB2312" w:hAnsi="宋体" w:hint="eastAsia"/>
          <w:snapToGrid w:val="0"/>
          <w:color w:val="000000"/>
          <w:kern w:val="0"/>
          <w:sz w:val="32"/>
          <w:szCs w:val="32"/>
        </w:rPr>
        <w:t>第十九条  对非评价秘书处成员行业</w:t>
      </w:r>
      <w:r>
        <w:rPr>
          <w:rFonts w:ascii="仿宋_GB2312" w:eastAsia="仿宋_GB2312" w:hAnsi="宋体" w:cs="宋体" w:hint="eastAsia"/>
          <w:color w:val="000000"/>
          <w:kern w:val="0"/>
          <w:sz w:val="32"/>
          <w:szCs w:val="32"/>
        </w:rPr>
        <w:t>协会商会</w:t>
      </w:r>
      <w:r>
        <w:rPr>
          <w:rFonts w:ascii="仿宋_GB2312" w:eastAsia="仿宋_GB2312" w:hAnsi="宋体" w:hint="eastAsia"/>
          <w:snapToGrid w:val="0"/>
          <w:color w:val="000000"/>
          <w:kern w:val="0"/>
          <w:sz w:val="32"/>
          <w:szCs w:val="32"/>
        </w:rPr>
        <w:t>的会员企业以外的其他参评单位，由第三方信用评价机构提供其信用等级评价证明并按照机构相关规定管理，评价秘书处仅组织统一发布信用等级A级（含）以上的评价结果，不颁发证书和牌匾。</w:t>
      </w:r>
    </w:p>
    <w:p w:rsidR="0024270F" w:rsidRDefault="00E61098">
      <w:pPr>
        <w:widowControl/>
        <w:spacing w:line="520" w:lineRule="exact"/>
        <w:ind w:firstLine="600"/>
        <w:rPr>
          <w:rFonts w:ascii="仿宋_GB2312" w:eastAsia="仿宋_GB2312" w:hAnsi="宋体"/>
          <w:snapToGrid w:val="0"/>
          <w:color w:val="000000"/>
          <w:kern w:val="0"/>
          <w:sz w:val="32"/>
          <w:szCs w:val="32"/>
        </w:rPr>
      </w:pPr>
      <w:r>
        <w:rPr>
          <w:rFonts w:ascii="仿宋_GB2312" w:eastAsia="仿宋_GB2312" w:hAnsi="宋体" w:hint="eastAsia"/>
          <w:snapToGrid w:val="0"/>
          <w:color w:val="000000"/>
          <w:kern w:val="0"/>
          <w:sz w:val="32"/>
          <w:szCs w:val="32"/>
        </w:rPr>
        <w:t>第二十条  信用等级评价结果三年有效。根据国际通行惯例，对获取信用等级评价证书的企业，每年需要进行年审，对企业年度信用状况审核。</w:t>
      </w:r>
    </w:p>
    <w:p w:rsidR="0024270F" w:rsidRDefault="00E61098">
      <w:pPr>
        <w:widowControl/>
        <w:spacing w:line="520" w:lineRule="exact"/>
        <w:ind w:firstLineChars="200" w:firstLine="640"/>
        <w:jc w:val="left"/>
        <w:rPr>
          <w:rFonts w:ascii="仿宋_GB2312" w:eastAsia="仿宋_GB2312" w:hAnsi="宋体"/>
          <w:snapToGrid w:val="0"/>
          <w:color w:val="000000"/>
          <w:kern w:val="0"/>
          <w:sz w:val="32"/>
          <w:szCs w:val="32"/>
        </w:rPr>
      </w:pPr>
      <w:r>
        <w:rPr>
          <w:rFonts w:ascii="仿宋_GB2312" w:eastAsia="仿宋_GB2312" w:hAnsi="宋体" w:hint="eastAsia"/>
          <w:snapToGrid w:val="0"/>
          <w:color w:val="000000"/>
          <w:kern w:val="0"/>
          <w:sz w:val="32"/>
          <w:szCs w:val="32"/>
        </w:rPr>
        <w:t>第二十一条  企业信用等级评价证书到期前三个月，企业可向所在的行业</w:t>
      </w:r>
      <w:r>
        <w:rPr>
          <w:rFonts w:ascii="仿宋_GB2312" w:eastAsia="仿宋_GB2312" w:hAnsi="宋体" w:cs="宋体" w:hint="eastAsia"/>
          <w:color w:val="000000"/>
          <w:kern w:val="0"/>
          <w:sz w:val="32"/>
          <w:szCs w:val="32"/>
        </w:rPr>
        <w:t>协会商会</w:t>
      </w:r>
      <w:r>
        <w:rPr>
          <w:rFonts w:ascii="仿宋_GB2312" w:eastAsia="仿宋_GB2312" w:hAnsi="宋体" w:hint="eastAsia"/>
          <w:snapToGrid w:val="0"/>
          <w:color w:val="000000"/>
          <w:kern w:val="0"/>
          <w:sz w:val="32"/>
          <w:szCs w:val="32"/>
        </w:rPr>
        <w:t>或直接向评价秘书处提出复评申请。</w:t>
      </w:r>
    </w:p>
    <w:p w:rsidR="0024270F" w:rsidRDefault="00E61098">
      <w:pPr>
        <w:widowControl/>
        <w:spacing w:line="520" w:lineRule="exact"/>
        <w:ind w:firstLineChars="200" w:firstLine="640"/>
        <w:rPr>
          <w:rFonts w:ascii="仿宋_GB2312" w:eastAsia="仿宋_GB2312" w:hAnsi="宋体"/>
          <w:snapToGrid w:val="0"/>
          <w:color w:val="000000"/>
          <w:kern w:val="0"/>
          <w:sz w:val="32"/>
          <w:szCs w:val="32"/>
        </w:rPr>
      </w:pPr>
      <w:r>
        <w:rPr>
          <w:rFonts w:ascii="仿宋_GB2312" w:eastAsia="仿宋_GB2312" w:hAnsi="宋体" w:hint="eastAsia"/>
          <w:snapToGrid w:val="0"/>
          <w:color w:val="000000"/>
          <w:kern w:val="0"/>
          <w:sz w:val="32"/>
          <w:szCs w:val="32"/>
        </w:rPr>
        <w:t xml:space="preserve">第二十二条  </w:t>
      </w:r>
      <w:r>
        <w:rPr>
          <w:rFonts w:ascii="仿宋_GB2312" w:eastAsia="仿宋_GB2312" w:hAnsi="宋体" w:cs="仿宋_GB2312" w:hint="eastAsia"/>
          <w:color w:val="000000"/>
          <w:sz w:val="32"/>
          <w:szCs w:val="32"/>
        </w:rPr>
        <w:t>评价</w:t>
      </w:r>
      <w:r>
        <w:rPr>
          <w:rFonts w:ascii="仿宋_GB2312" w:eastAsia="仿宋_GB2312" w:hAnsi="宋体" w:hint="eastAsia"/>
          <w:snapToGrid w:val="0"/>
          <w:color w:val="000000"/>
          <w:kern w:val="0"/>
          <w:sz w:val="32"/>
          <w:szCs w:val="32"/>
        </w:rPr>
        <w:t>秘书处组织年审和复评工作，并结合第三方信用评价机构的年审或复评信用评价报告结果，做出维持、降低或提高企业信用等级评价级别的决定，并为企业更换新一年度有效的信用等级评价证书。</w:t>
      </w:r>
    </w:p>
    <w:p w:rsidR="0024270F" w:rsidRDefault="00E61098">
      <w:pPr>
        <w:spacing w:line="520" w:lineRule="exact"/>
        <w:ind w:firstLineChars="200" w:firstLine="640"/>
        <w:rPr>
          <w:rFonts w:ascii="仿宋_GB2312" w:eastAsia="仿宋_GB2312" w:hAnsi="宋体" w:cs="宋体"/>
          <w:snapToGrid w:val="0"/>
          <w:color w:val="000000"/>
          <w:kern w:val="0"/>
          <w:sz w:val="32"/>
          <w:szCs w:val="32"/>
        </w:rPr>
      </w:pPr>
      <w:r>
        <w:rPr>
          <w:rFonts w:ascii="仿宋_GB2312" w:eastAsia="仿宋_GB2312" w:hAnsi="宋体" w:cs="宋体" w:hint="eastAsia"/>
          <w:snapToGrid w:val="0"/>
          <w:color w:val="000000"/>
          <w:kern w:val="0"/>
          <w:sz w:val="32"/>
          <w:szCs w:val="32"/>
        </w:rPr>
        <w:t xml:space="preserve">第二十三条  </w:t>
      </w:r>
      <w:r>
        <w:rPr>
          <w:rFonts w:ascii="仿宋_GB2312" w:eastAsia="仿宋_GB2312" w:hAnsi="宋体" w:cs="仿宋_GB2312" w:hint="eastAsia"/>
          <w:color w:val="000000"/>
          <w:sz w:val="32"/>
          <w:szCs w:val="32"/>
        </w:rPr>
        <w:t>评价</w:t>
      </w:r>
      <w:r>
        <w:rPr>
          <w:rFonts w:ascii="仿宋_GB2312" w:eastAsia="仿宋_GB2312" w:hAnsi="宋体" w:cs="宋体" w:hint="eastAsia"/>
          <w:snapToGrid w:val="0"/>
          <w:color w:val="000000"/>
          <w:kern w:val="0"/>
          <w:sz w:val="32"/>
          <w:szCs w:val="32"/>
        </w:rPr>
        <w:t>秘书处和第三方信用评价机构在组织与实施企业信用评价工作中，应自觉遵守国家有关法律法规，恪守公正、公开、独立原则，接受政府有关部门和社会公众的监督。</w:t>
      </w:r>
    </w:p>
    <w:p w:rsidR="0024270F" w:rsidRDefault="00E61098">
      <w:pPr>
        <w:spacing w:line="520" w:lineRule="exact"/>
        <w:ind w:firstLineChars="200" w:firstLine="640"/>
        <w:rPr>
          <w:rFonts w:ascii="仿宋_GB2312" w:eastAsia="仿宋_GB2312" w:hAnsi="宋体" w:cs="宋体"/>
          <w:snapToGrid w:val="0"/>
          <w:color w:val="000000"/>
          <w:kern w:val="0"/>
          <w:sz w:val="32"/>
          <w:szCs w:val="32"/>
        </w:rPr>
      </w:pPr>
      <w:r>
        <w:rPr>
          <w:rFonts w:ascii="仿宋_GB2312" w:eastAsia="仿宋_GB2312" w:hAnsi="宋体" w:cs="宋体" w:hint="eastAsia"/>
          <w:snapToGrid w:val="0"/>
          <w:color w:val="000000"/>
          <w:kern w:val="0"/>
          <w:sz w:val="32"/>
          <w:szCs w:val="32"/>
        </w:rPr>
        <w:t>第二十四条  对第三方信用评价机构违反评价纪律的，</w:t>
      </w:r>
      <w:r>
        <w:rPr>
          <w:rFonts w:ascii="仿宋_GB2312" w:eastAsia="仿宋_GB2312" w:hAnsi="宋体" w:cs="仿宋_GB2312" w:hint="eastAsia"/>
          <w:color w:val="000000"/>
          <w:sz w:val="32"/>
          <w:szCs w:val="32"/>
        </w:rPr>
        <w:t>评价</w:t>
      </w:r>
      <w:r>
        <w:rPr>
          <w:rFonts w:ascii="仿宋_GB2312" w:eastAsia="仿宋_GB2312" w:hAnsi="宋体" w:cs="宋体" w:hint="eastAsia"/>
          <w:snapToGrid w:val="0"/>
          <w:color w:val="000000"/>
          <w:kern w:val="0"/>
          <w:sz w:val="32"/>
          <w:szCs w:val="32"/>
        </w:rPr>
        <w:t>秘书处有权视情节轻重给予批评、警告，以及撤销其提供信用评价报告资格的处分，触犯刑律的由司法部门处理。</w:t>
      </w:r>
    </w:p>
    <w:p w:rsidR="0024270F" w:rsidRDefault="00E61098">
      <w:pPr>
        <w:spacing w:line="520" w:lineRule="exact"/>
        <w:ind w:firstLineChars="200" w:firstLine="640"/>
        <w:rPr>
          <w:rFonts w:ascii="仿宋_GB2312" w:eastAsia="仿宋_GB2312" w:hAnsi="宋体" w:cs="宋体"/>
          <w:snapToGrid w:val="0"/>
          <w:color w:val="000000"/>
          <w:kern w:val="0"/>
          <w:sz w:val="32"/>
          <w:szCs w:val="32"/>
        </w:rPr>
      </w:pPr>
      <w:r>
        <w:rPr>
          <w:rFonts w:ascii="仿宋_GB2312" w:eastAsia="仿宋_GB2312" w:hAnsi="宋体" w:cs="宋体" w:hint="eastAsia"/>
          <w:snapToGrid w:val="0"/>
          <w:color w:val="000000"/>
          <w:kern w:val="0"/>
          <w:sz w:val="32"/>
          <w:szCs w:val="32"/>
        </w:rPr>
        <w:t xml:space="preserve">第二十五条  </w:t>
      </w:r>
      <w:r>
        <w:rPr>
          <w:rFonts w:ascii="仿宋_GB2312" w:eastAsia="仿宋_GB2312" w:hAnsi="宋体" w:cs="仿宋_GB2312" w:hint="eastAsia"/>
          <w:color w:val="000000"/>
          <w:sz w:val="32"/>
          <w:szCs w:val="32"/>
        </w:rPr>
        <w:t>评价</w:t>
      </w:r>
      <w:r>
        <w:rPr>
          <w:rFonts w:ascii="仿宋_GB2312" w:eastAsia="仿宋_GB2312" w:hAnsi="宋体" w:cs="宋体" w:hint="eastAsia"/>
          <w:snapToGrid w:val="0"/>
          <w:color w:val="000000"/>
          <w:kern w:val="0"/>
          <w:sz w:val="32"/>
          <w:szCs w:val="32"/>
        </w:rPr>
        <w:t>秘书处有权对取得信用等级证书的企业进行日常监督，及时征集企业相关信息，动态掌握企业信用状况变化情况。对于信用状况出现较大波动的企业，</w:t>
      </w:r>
      <w:r>
        <w:rPr>
          <w:rFonts w:ascii="仿宋_GB2312" w:eastAsia="仿宋_GB2312" w:hAnsi="宋体" w:cs="仿宋_GB2312" w:hint="eastAsia"/>
          <w:color w:val="000000"/>
          <w:sz w:val="32"/>
          <w:szCs w:val="32"/>
        </w:rPr>
        <w:t>评价</w:t>
      </w:r>
      <w:r>
        <w:rPr>
          <w:rFonts w:ascii="仿宋_GB2312" w:eastAsia="仿宋_GB2312" w:hAnsi="宋体" w:cs="宋体" w:hint="eastAsia"/>
          <w:snapToGrid w:val="0"/>
          <w:color w:val="000000"/>
          <w:kern w:val="0"/>
          <w:sz w:val="32"/>
          <w:szCs w:val="32"/>
        </w:rPr>
        <w:t>秘书处有权对该企业进行警告。</w:t>
      </w:r>
    </w:p>
    <w:p w:rsidR="0024270F" w:rsidRDefault="00E61098">
      <w:pPr>
        <w:spacing w:line="520" w:lineRule="exact"/>
        <w:ind w:firstLineChars="200" w:firstLine="640"/>
        <w:rPr>
          <w:rFonts w:ascii="仿宋_GB2312" w:eastAsia="仿宋_GB2312" w:hAnsi="宋体" w:cs="宋体"/>
          <w:snapToGrid w:val="0"/>
          <w:color w:val="000000"/>
          <w:kern w:val="0"/>
          <w:sz w:val="32"/>
          <w:szCs w:val="32"/>
        </w:rPr>
      </w:pPr>
      <w:r>
        <w:rPr>
          <w:rFonts w:ascii="仿宋_GB2312" w:eastAsia="仿宋_GB2312" w:hAnsi="宋体" w:cs="宋体" w:hint="eastAsia"/>
          <w:snapToGrid w:val="0"/>
          <w:color w:val="000000"/>
          <w:kern w:val="0"/>
          <w:sz w:val="32"/>
          <w:szCs w:val="32"/>
        </w:rPr>
        <w:t>第二十六条  在信用等级评价结果有效期内，若企业出现以下违法失信行为之一的，经调查核实后，</w:t>
      </w:r>
      <w:r>
        <w:rPr>
          <w:rFonts w:ascii="仿宋_GB2312" w:eastAsia="仿宋_GB2312" w:hAnsi="宋体" w:cs="仿宋_GB2312" w:hint="eastAsia"/>
          <w:color w:val="000000"/>
          <w:sz w:val="32"/>
          <w:szCs w:val="32"/>
        </w:rPr>
        <w:t>评价</w:t>
      </w:r>
      <w:r>
        <w:rPr>
          <w:rFonts w:ascii="仿宋_GB2312" w:eastAsia="仿宋_GB2312" w:hAnsi="宋体" w:cs="宋体" w:hint="eastAsia"/>
          <w:snapToGrid w:val="0"/>
          <w:color w:val="000000"/>
          <w:kern w:val="0"/>
          <w:sz w:val="32"/>
          <w:szCs w:val="32"/>
        </w:rPr>
        <w:t>秘书处有权取消该企业信用等级评价结果，吊销信用等级评价证书，并在三年内不受理该企业的信用评价申报。</w:t>
      </w:r>
    </w:p>
    <w:p w:rsidR="0024270F" w:rsidRDefault="00E61098">
      <w:pPr>
        <w:spacing w:line="520" w:lineRule="exact"/>
        <w:ind w:firstLineChars="200" w:firstLine="640"/>
        <w:rPr>
          <w:rFonts w:ascii="仿宋_GB2312" w:eastAsia="仿宋_GB2312" w:hAnsi="宋体" w:cs="宋体"/>
          <w:snapToGrid w:val="0"/>
          <w:color w:val="000000"/>
          <w:kern w:val="0"/>
          <w:sz w:val="32"/>
          <w:szCs w:val="32"/>
        </w:rPr>
      </w:pPr>
      <w:r>
        <w:rPr>
          <w:rFonts w:ascii="仿宋_GB2312" w:eastAsia="仿宋_GB2312" w:hAnsi="宋体" w:cs="宋体" w:hint="eastAsia"/>
          <w:snapToGrid w:val="0"/>
          <w:color w:val="000000"/>
          <w:kern w:val="0"/>
          <w:sz w:val="32"/>
          <w:szCs w:val="32"/>
        </w:rPr>
        <w:t>（一）严重违反国家法律法规，造成国家、集体和他人利益重大损失，在社会上造成严重不良影响的。</w:t>
      </w:r>
    </w:p>
    <w:p w:rsidR="0024270F" w:rsidRDefault="00E61098">
      <w:pPr>
        <w:spacing w:line="520" w:lineRule="exact"/>
        <w:ind w:firstLineChars="200" w:firstLine="640"/>
        <w:rPr>
          <w:rFonts w:ascii="仿宋_GB2312" w:eastAsia="仿宋_GB2312" w:hAnsi="宋体" w:cs="宋体"/>
          <w:snapToGrid w:val="0"/>
          <w:color w:val="000000"/>
          <w:kern w:val="0"/>
          <w:sz w:val="32"/>
          <w:szCs w:val="32"/>
        </w:rPr>
      </w:pPr>
      <w:r>
        <w:rPr>
          <w:rFonts w:ascii="仿宋_GB2312" w:eastAsia="仿宋_GB2312" w:hAnsi="宋体" w:cs="宋体" w:hint="eastAsia"/>
          <w:snapToGrid w:val="0"/>
          <w:color w:val="000000"/>
          <w:kern w:val="0"/>
          <w:sz w:val="32"/>
          <w:szCs w:val="32"/>
        </w:rPr>
        <w:t>（二）被国家及地方政府有关部门列为严重失信行为主体的。</w:t>
      </w:r>
    </w:p>
    <w:p w:rsidR="0024270F" w:rsidRDefault="00E61098">
      <w:pPr>
        <w:spacing w:line="520" w:lineRule="exact"/>
        <w:ind w:firstLineChars="200" w:firstLine="640"/>
        <w:rPr>
          <w:rFonts w:ascii="仿宋_GB2312" w:eastAsia="仿宋_GB2312" w:hAnsi="宋体" w:cs="宋体"/>
          <w:snapToGrid w:val="0"/>
          <w:color w:val="000000"/>
          <w:kern w:val="0"/>
          <w:sz w:val="32"/>
          <w:szCs w:val="32"/>
        </w:rPr>
      </w:pPr>
      <w:r>
        <w:rPr>
          <w:rFonts w:ascii="仿宋_GB2312" w:eastAsia="仿宋_GB2312" w:hAnsi="宋体" w:cs="宋体" w:hint="eastAsia"/>
          <w:snapToGrid w:val="0"/>
          <w:color w:val="000000"/>
          <w:kern w:val="0"/>
          <w:sz w:val="32"/>
          <w:szCs w:val="32"/>
        </w:rPr>
        <w:t>（三）在企业信用评价申报材料中存在隐瞒真实情况、弄虚作假行为，且情节比较严重的。</w:t>
      </w:r>
    </w:p>
    <w:p w:rsidR="0024270F" w:rsidRDefault="00E61098">
      <w:pPr>
        <w:spacing w:line="520" w:lineRule="exact"/>
        <w:ind w:firstLineChars="200" w:firstLine="640"/>
        <w:rPr>
          <w:rFonts w:ascii="仿宋_GB2312" w:eastAsia="仿宋_GB2312" w:hAnsi="宋体" w:cs="宋体"/>
          <w:snapToGrid w:val="0"/>
          <w:color w:val="000000"/>
          <w:kern w:val="0"/>
          <w:sz w:val="32"/>
          <w:szCs w:val="32"/>
        </w:rPr>
      </w:pPr>
      <w:r>
        <w:rPr>
          <w:rFonts w:ascii="仿宋_GB2312" w:eastAsia="仿宋_GB2312" w:hAnsi="宋体" w:cs="宋体" w:hint="eastAsia"/>
          <w:snapToGrid w:val="0"/>
          <w:color w:val="000000"/>
          <w:kern w:val="0"/>
          <w:sz w:val="32"/>
          <w:szCs w:val="32"/>
        </w:rPr>
        <w:t>（四）存在伪造、冒用信用等级评价证书、牌匾行为，或在对外宣传和业务推广中使用信用等级评价结果存在不实行为的。</w:t>
      </w:r>
    </w:p>
    <w:p w:rsidR="0024270F" w:rsidRDefault="00E61098" w:rsidP="00B65896">
      <w:pPr>
        <w:widowControl/>
        <w:spacing w:beforeLines="100" w:before="312" w:line="520" w:lineRule="exact"/>
        <w:jc w:val="center"/>
        <w:rPr>
          <w:rFonts w:ascii="黑体" w:eastAsia="黑体" w:hAnsi="宋体" w:cs="宋体"/>
          <w:color w:val="000000"/>
          <w:kern w:val="0"/>
          <w:sz w:val="32"/>
          <w:szCs w:val="32"/>
        </w:rPr>
      </w:pPr>
      <w:r>
        <w:rPr>
          <w:rFonts w:ascii="黑体" w:eastAsia="黑体" w:hAnsi="宋体" w:cs="宋体" w:hint="eastAsia"/>
          <w:color w:val="000000"/>
          <w:kern w:val="0"/>
          <w:sz w:val="32"/>
          <w:szCs w:val="32"/>
        </w:rPr>
        <w:t>第八章  附则</w:t>
      </w:r>
    </w:p>
    <w:p w:rsidR="0024270F" w:rsidRDefault="00E61098">
      <w:pPr>
        <w:spacing w:line="520" w:lineRule="exact"/>
        <w:ind w:firstLineChars="196" w:firstLine="627"/>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第二十七条  本办法由北京市企业信用评价活动秘书处负责制定、修订并解释。</w:t>
      </w:r>
    </w:p>
    <w:p w:rsidR="0024270F" w:rsidRDefault="00E61098">
      <w:pPr>
        <w:snapToGrid w:val="0"/>
        <w:spacing w:line="52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第二十八条  本办法自2018年2月1日起执行。</w:t>
      </w:r>
    </w:p>
    <w:sectPr w:rsidR="0024270F">
      <w:footerReference w:type="default" r:id="rId8"/>
      <w:pgSz w:w="11906" w:h="16838"/>
      <w:pgMar w:top="1418" w:right="1418" w:bottom="1418" w:left="1418" w:header="851" w:footer="794"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7EF7" w:rsidRDefault="00D27EF7">
      <w:r>
        <w:separator/>
      </w:r>
    </w:p>
  </w:endnote>
  <w:endnote w:type="continuationSeparator" w:id="0">
    <w:p w:rsidR="00D27EF7" w:rsidRDefault="00D27E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华文细黑">
    <w:altName w:val="微软雅黑"/>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方正小标宋_GBK">
    <w:altName w:val="微软雅黑"/>
    <w:charset w:val="86"/>
    <w:family w:val="script"/>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270F" w:rsidRDefault="00E61098">
    <w:pPr>
      <w:pStyle w:val="a5"/>
      <w:jc w:val="center"/>
    </w:pPr>
    <w:r>
      <w:fldChar w:fldCharType="begin"/>
    </w:r>
    <w:r>
      <w:instrText xml:space="preserve"> PAGE   \* MERGEFORMAT </w:instrText>
    </w:r>
    <w:r>
      <w:fldChar w:fldCharType="separate"/>
    </w:r>
    <w:r w:rsidR="00D27EF7" w:rsidRPr="00D27EF7">
      <w:rPr>
        <w:noProof/>
        <w:lang w:val="zh-CN"/>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7EF7" w:rsidRDefault="00D27EF7">
      <w:r>
        <w:separator/>
      </w:r>
    </w:p>
  </w:footnote>
  <w:footnote w:type="continuationSeparator" w:id="0">
    <w:p w:rsidR="00D27EF7" w:rsidRDefault="00D27EF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savePreviewPicture/>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1F2F"/>
    <w:rsid w:val="0001205A"/>
    <w:rsid w:val="00012F18"/>
    <w:rsid w:val="00031B74"/>
    <w:rsid w:val="00031FFE"/>
    <w:rsid w:val="00041618"/>
    <w:rsid w:val="00047125"/>
    <w:rsid w:val="000512B8"/>
    <w:rsid w:val="00055161"/>
    <w:rsid w:val="000575F9"/>
    <w:rsid w:val="00060DA1"/>
    <w:rsid w:val="000723D7"/>
    <w:rsid w:val="00077DFB"/>
    <w:rsid w:val="00085034"/>
    <w:rsid w:val="000856E1"/>
    <w:rsid w:val="000A1B6D"/>
    <w:rsid w:val="000C1D06"/>
    <w:rsid w:val="000C26C3"/>
    <w:rsid w:val="000C66B6"/>
    <w:rsid w:val="000F11D4"/>
    <w:rsid w:val="00103841"/>
    <w:rsid w:val="00106BED"/>
    <w:rsid w:val="00107BF0"/>
    <w:rsid w:val="00122886"/>
    <w:rsid w:val="00126998"/>
    <w:rsid w:val="00132B45"/>
    <w:rsid w:val="00134205"/>
    <w:rsid w:val="00140DE3"/>
    <w:rsid w:val="00140E1A"/>
    <w:rsid w:val="00143202"/>
    <w:rsid w:val="00143D0B"/>
    <w:rsid w:val="00187C09"/>
    <w:rsid w:val="001A4250"/>
    <w:rsid w:val="001B2D50"/>
    <w:rsid w:val="001B3FA9"/>
    <w:rsid w:val="001B5420"/>
    <w:rsid w:val="001C6DC2"/>
    <w:rsid w:val="001D3128"/>
    <w:rsid w:val="001E2FC8"/>
    <w:rsid w:val="001E3D2E"/>
    <w:rsid w:val="00204ACF"/>
    <w:rsid w:val="00222B29"/>
    <w:rsid w:val="00240032"/>
    <w:rsid w:val="0024270F"/>
    <w:rsid w:val="00244DCD"/>
    <w:rsid w:val="0024515B"/>
    <w:rsid w:val="002459CC"/>
    <w:rsid w:val="0025694C"/>
    <w:rsid w:val="00260784"/>
    <w:rsid w:val="00274920"/>
    <w:rsid w:val="00282904"/>
    <w:rsid w:val="00287BC3"/>
    <w:rsid w:val="002A253E"/>
    <w:rsid w:val="002B42AD"/>
    <w:rsid w:val="002C0ABE"/>
    <w:rsid w:val="002D5BB9"/>
    <w:rsid w:val="002D6718"/>
    <w:rsid w:val="002D6C7C"/>
    <w:rsid w:val="002E51AB"/>
    <w:rsid w:val="003027A8"/>
    <w:rsid w:val="003051C3"/>
    <w:rsid w:val="00315395"/>
    <w:rsid w:val="00325392"/>
    <w:rsid w:val="003277E4"/>
    <w:rsid w:val="00333BFC"/>
    <w:rsid w:val="003419B0"/>
    <w:rsid w:val="00342851"/>
    <w:rsid w:val="0037151C"/>
    <w:rsid w:val="00372336"/>
    <w:rsid w:val="00382DA0"/>
    <w:rsid w:val="003921F7"/>
    <w:rsid w:val="00397FB0"/>
    <w:rsid w:val="003B10E2"/>
    <w:rsid w:val="003D3B33"/>
    <w:rsid w:val="003E78D7"/>
    <w:rsid w:val="0040445A"/>
    <w:rsid w:val="004231F7"/>
    <w:rsid w:val="00442745"/>
    <w:rsid w:val="0044622A"/>
    <w:rsid w:val="0046209A"/>
    <w:rsid w:val="00475F63"/>
    <w:rsid w:val="004800AB"/>
    <w:rsid w:val="004911E9"/>
    <w:rsid w:val="0049146F"/>
    <w:rsid w:val="004B0DE8"/>
    <w:rsid w:val="004D06AC"/>
    <w:rsid w:val="004E4515"/>
    <w:rsid w:val="00513DE4"/>
    <w:rsid w:val="00514A4D"/>
    <w:rsid w:val="005167FC"/>
    <w:rsid w:val="00524231"/>
    <w:rsid w:val="00527A26"/>
    <w:rsid w:val="005463C5"/>
    <w:rsid w:val="00553921"/>
    <w:rsid w:val="00570910"/>
    <w:rsid w:val="005726FF"/>
    <w:rsid w:val="00575539"/>
    <w:rsid w:val="00576202"/>
    <w:rsid w:val="005856B3"/>
    <w:rsid w:val="00590239"/>
    <w:rsid w:val="005A1726"/>
    <w:rsid w:val="005A60CA"/>
    <w:rsid w:val="005B1168"/>
    <w:rsid w:val="005B2571"/>
    <w:rsid w:val="005B38A1"/>
    <w:rsid w:val="005E54BD"/>
    <w:rsid w:val="005E69E5"/>
    <w:rsid w:val="00641713"/>
    <w:rsid w:val="006417A0"/>
    <w:rsid w:val="00652D32"/>
    <w:rsid w:val="00653D9F"/>
    <w:rsid w:val="0066068B"/>
    <w:rsid w:val="006638FD"/>
    <w:rsid w:val="006764B6"/>
    <w:rsid w:val="006D2E7A"/>
    <w:rsid w:val="006E147E"/>
    <w:rsid w:val="006E1C03"/>
    <w:rsid w:val="006F377D"/>
    <w:rsid w:val="0070588F"/>
    <w:rsid w:val="00706C9E"/>
    <w:rsid w:val="00707C59"/>
    <w:rsid w:val="007141DC"/>
    <w:rsid w:val="007209A5"/>
    <w:rsid w:val="00721515"/>
    <w:rsid w:val="00730C23"/>
    <w:rsid w:val="00751247"/>
    <w:rsid w:val="007661B7"/>
    <w:rsid w:val="007670B7"/>
    <w:rsid w:val="00771D1D"/>
    <w:rsid w:val="00783BAA"/>
    <w:rsid w:val="00785CC7"/>
    <w:rsid w:val="007A2712"/>
    <w:rsid w:val="007A792B"/>
    <w:rsid w:val="007B49AB"/>
    <w:rsid w:val="007D5DCF"/>
    <w:rsid w:val="007D6EAF"/>
    <w:rsid w:val="007E0826"/>
    <w:rsid w:val="007E132E"/>
    <w:rsid w:val="007E308B"/>
    <w:rsid w:val="007F0C39"/>
    <w:rsid w:val="00811F7E"/>
    <w:rsid w:val="00813BA0"/>
    <w:rsid w:val="00815E6B"/>
    <w:rsid w:val="00817061"/>
    <w:rsid w:val="0082126C"/>
    <w:rsid w:val="00824AFE"/>
    <w:rsid w:val="00842B95"/>
    <w:rsid w:val="00860166"/>
    <w:rsid w:val="008619CC"/>
    <w:rsid w:val="0086240D"/>
    <w:rsid w:val="00864E5C"/>
    <w:rsid w:val="00865C21"/>
    <w:rsid w:val="00874B5C"/>
    <w:rsid w:val="00875C44"/>
    <w:rsid w:val="00880DE8"/>
    <w:rsid w:val="00881696"/>
    <w:rsid w:val="00881896"/>
    <w:rsid w:val="008819FB"/>
    <w:rsid w:val="00883BEF"/>
    <w:rsid w:val="00884704"/>
    <w:rsid w:val="00890823"/>
    <w:rsid w:val="00892BB8"/>
    <w:rsid w:val="008A21CD"/>
    <w:rsid w:val="008A44FD"/>
    <w:rsid w:val="008B14DA"/>
    <w:rsid w:val="008C4401"/>
    <w:rsid w:val="008D2C8A"/>
    <w:rsid w:val="008D2F18"/>
    <w:rsid w:val="008D43F1"/>
    <w:rsid w:val="008E1549"/>
    <w:rsid w:val="008F5F89"/>
    <w:rsid w:val="00904305"/>
    <w:rsid w:val="0091034C"/>
    <w:rsid w:val="009238B6"/>
    <w:rsid w:val="00936749"/>
    <w:rsid w:val="00946F55"/>
    <w:rsid w:val="00967049"/>
    <w:rsid w:val="00972EB8"/>
    <w:rsid w:val="00983B09"/>
    <w:rsid w:val="009935BC"/>
    <w:rsid w:val="009D5A11"/>
    <w:rsid w:val="009E1F2F"/>
    <w:rsid w:val="00A02F39"/>
    <w:rsid w:val="00A13F03"/>
    <w:rsid w:val="00A14952"/>
    <w:rsid w:val="00A14A08"/>
    <w:rsid w:val="00A278EC"/>
    <w:rsid w:val="00A334A7"/>
    <w:rsid w:val="00A371C0"/>
    <w:rsid w:val="00A606CF"/>
    <w:rsid w:val="00A6088A"/>
    <w:rsid w:val="00A70056"/>
    <w:rsid w:val="00A75032"/>
    <w:rsid w:val="00A8410E"/>
    <w:rsid w:val="00A87015"/>
    <w:rsid w:val="00AA617D"/>
    <w:rsid w:val="00AB4DB1"/>
    <w:rsid w:val="00AB50B9"/>
    <w:rsid w:val="00AC49D9"/>
    <w:rsid w:val="00AC5801"/>
    <w:rsid w:val="00AC59D7"/>
    <w:rsid w:val="00AD3626"/>
    <w:rsid w:val="00AD66C0"/>
    <w:rsid w:val="00AE3E70"/>
    <w:rsid w:val="00AE6A84"/>
    <w:rsid w:val="00B04EE9"/>
    <w:rsid w:val="00B10EE7"/>
    <w:rsid w:val="00B1214E"/>
    <w:rsid w:val="00B132A3"/>
    <w:rsid w:val="00B15CA1"/>
    <w:rsid w:val="00B2725E"/>
    <w:rsid w:val="00B27BBB"/>
    <w:rsid w:val="00B30279"/>
    <w:rsid w:val="00B30598"/>
    <w:rsid w:val="00B31B17"/>
    <w:rsid w:val="00B370CE"/>
    <w:rsid w:val="00B45848"/>
    <w:rsid w:val="00B5295A"/>
    <w:rsid w:val="00B62BF8"/>
    <w:rsid w:val="00B65896"/>
    <w:rsid w:val="00B70670"/>
    <w:rsid w:val="00B758E1"/>
    <w:rsid w:val="00B7591B"/>
    <w:rsid w:val="00B8207D"/>
    <w:rsid w:val="00B84943"/>
    <w:rsid w:val="00B856C8"/>
    <w:rsid w:val="00B87BA8"/>
    <w:rsid w:val="00B92FDC"/>
    <w:rsid w:val="00BA6D6B"/>
    <w:rsid w:val="00BB3F95"/>
    <w:rsid w:val="00BC1553"/>
    <w:rsid w:val="00BE3124"/>
    <w:rsid w:val="00BF1C4C"/>
    <w:rsid w:val="00BF62AB"/>
    <w:rsid w:val="00C07EC5"/>
    <w:rsid w:val="00C2386F"/>
    <w:rsid w:val="00C35EF7"/>
    <w:rsid w:val="00C42F23"/>
    <w:rsid w:val="00C4437D"/>
    <w:rsid w:val="00C51848"/>
    <w:rsid w:val="00C54EA4"/>
    <w:rsid w:val="00C60192"/>
    <w:rsid w:val="00C625EC"/>
    <w:rsid w:val="00C65AF9"/>
    <w:rsid w:val="00C67023"/>
    <w:rsid w:val="00C722EB"/>
    <w:rsid w:val="00C90A59"/>
    <w:rsid w:val="00CB29D7"/>
    <w:rsid w:val="00CC2170"/>
    <w:rsid w:val="00CC60A4"/>
    <w:rsid w:val="00CD43AE"/>
    <w:rsid w:val="00CD70C3"/>
    <w:rsid w:val="00CE29C5"/>
    <w:rsid w:val="00CF4039"/>
    <w:rsid w:val="00D27EF7"/>
    <w:rsid w:val="00D44690"/>
    <w:rsid w:val="00D46466"/>
    <w:rsid w:val="00D51E63"/>
    <w:rsid w:val="00D728A0"/>
    <w:rsid w:val="00D82C52"/>
    <w:rsid w:val="00D838BC"/>
    <w:rsid w:val="00DA0E6F"/>
    <w:rsid w:val="00DA2EA9"/>
    <w:rsid w:val="00DA4A4E"/>
    <w:rsid w:val="00DB1778"/>
    <w:rsid w:val="00DB25F0"/>
    <w:rsid w:val="00DD2CAC"/>
    <w:rsid w:val="00DD6A33"/>
    <w:rsid w:val="00DE501F"/>
    <w:rsid w:val="00DE6F13"/>
    <w:rsid w:val="00DF251E"/>
    <w:rsid w:val="00DF670F"/>
    <w:rsid w:val="00E03105"/>
    <w:rsid w:val="00E32C24"/>
    <w:rsid w:val="00E32DA5"/>
    <w:rsid w:val="00E522A1"/>
    <w:rsid w:val="00E61098"/>
    <w:rsid w:val="00E6252F"/>
    <w:rsid w:val="00E76F62"/>
    <w:rsid w:val="00E9611A"/>
    <w:rsid w:val="00EA1790"/>
    <w:rsid w:val="00EA2565"/>
    <w:rsid w:val="00EB12AE"/>
    <w:rsid w:val="00EC69FF"/>
    <w:rsid w:val="00EE314A"/>
    <w:rsid w:val="00EE6497"/>
    <w:rsid w:val="00EE6D36"/>
    <w:rsid w:val="00F021A2"/>
    <w:rsid w:val="00F03A1D"/>
    <w:rsid w:val="00F04CB9"/>
    <w:rsid w:val="00F0617E"/>
    <w:rsid w:val="00F075D5"/>
    <w:rsid w:val="00F10BC3"/>
    <w:rsid w:val="00F11B4D"/>
    <w:rsid w:val="00F16799"/>
    <w:rsid w:val="00F17AFC"/>
    <w:rsid w:val="00F2614C"/>
    <w:rsid w:val="00F523A1"/>
    <w:rsid w:val="00F53A0D"/>
    <w:rsid w:val="00F66E60"/>
    <w:rsid w:val="00F7228C"/>
    <w:rsid w:val="00F72E47"/>
    <w:rsid w:val="00F87CB4"/>
    <w:rsid w:val="00F946EB"/>
    <w:rsid w:val="00FB1843"/>
    <w:rsid w:val="00FC7445"/>
    <w:rsid w:val="00FD2BBC"/>
    <w:rsid w:val="00FD61C7"/>
    <w:rsid w:val="00FD62D4"/>
    <w:rsid w:val="00FE2413"/>
    <w:rsid w:val="00FE6688"/>
    <w:rsid w:val="22651FAC"/>
    <w:rsid w:val="3D0F11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unhideWhenUsed="0"/>
    <w:lsdException w:name="footer" w:semiHidden="0" w:uiPriority="99" w:unhideWhenUsed="0"/>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semiHidden="0" w:unhideWhenUsed="0"/>
    <w:lsdException w:name="Strong" w:semiHidden="0" w:unhideWhenUsed="0" w:qFormat="1"/>
    <w:lsdException w:name="Emphasis" w:semiHidden="0" w:unhideWhenUsed="0" w:qFormat="1"/>
    <w:lsdException w:name="Plain Text" w:semiHidden="0" w:unhideWhenUsed="0"/>
    <w:lsdException w:name="HTML Top of Form" w:uiPriority="99"/>
    <w:lsdException w:name="HTML Bottom of Form" w:uiPriority="99"/>
    <w:lsdException w:name="Normal Table" w:uiPriority="99" w:qFormat="1"/>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widowControl/>
      <w:spacing w:before="100" w:beforeAutospacing="1" w:after="100" w:afterAutospacing="1"/>
      <w:jc w:val="left"/>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rPr>
      <w:rFonts w:ascii="宋体" w:hAnsi="Courier New"/>
      <w:color w:val="000000"/>
      <w:szCs w:val="21"/>
    </w:rPr>
  </w:style>
  <w:style w:type="paragraph" w:styleId="a4">
    <w:name w:val="Date"/>
    <w:basedOn w:val="a"/>
    <w:next w:val="a"/>
    <w:link w:val="Char0"/>
    <w:pPr>
      <w:ind w:leftChars="2500" w:left="100"/>
    </w:pPr>
  </w:style>
  <w:style w:type="paragraph" w:styleId="a5">
    <w:name w:val="footer"/>
    <w:basedOn w:val="a"/>
    <w:link w:val="Char1"/>
    <w:uiPriority w:val="99"/>
    <w:pPr>
      <w:tabs>
        <w:tab w:val="center" w:pos="4153"/>
        <w:tab w:val="right" w:pos="8306"/>
      </w:tabs>
      <w:snapToGrid w:val="0"/>
      <w:jc w:val="left"/>
    </w:pPr>
    <w:rPr>
      <w:sz w:val="18"/>
      <w:szCs w:val="18"/>
    </w:rPr>
  </w:style>
  <w:style w:type="paragraph" w:styleId="a6">
    <w:name w:val="header"/>
    <w:basedOn w:val="a"/>
    <w:link w:val="Char2"/>
    <w:pPr>
      <w:pBdr>
        <w:bottom w:val="single" w:sz="6" w:space="1" w:color="auto"/>
      </w:pBdr>
      <w:tabs>
        <w:tab w:val="center" w:pos="4153"/>
        <w:tab w:val="right" w:pos="8306"/>
      </w:tabs>
      <w:snapToGrid w:val="0"/>
      <w:jc w:val="center"/>
    </w:pPr>
    <w:rPr>
      <w:sz w:val="18"/>
      <w:szCs w:val="18"/>
    </w:rPr>
  </w:style>
  <w:style w:type="character" w:styleId="a7">
    <w:name w:val="Hyperlink"/>
    <w:rPr>
      <w:color w:val="0000FF"/>
      <w:u w:val="single"/>
    </w:rPr>
  </w:style>
  <w:style w:type="paragraph" w:customStyle="1" w:styleId="Default">
    <w:name w:val="Default"/>
    <w:pPr>
      <w:widowControl w:val="0"/>
      <w:autoSpaceDE w:val="0"/>
      <w:autoSpaceDN w:val="0"/>
      <w:adjustRightInd w:val="0"/>
    </w:pPr>
    <w:rPr>
      <w:rFonts w:ascii="华文细黑" w:eastAsia="华文细黑" w:cs="华文细黑"/>
      <w:color w:val="000000"/>
      <w:sz w:val="24"/>
      <w:szCs w:val="24"/>
    </w:rPr>
  </w:style>
  <w:style w:type="paragraph" w:customStyle="1" w:styleId="p0">
    <w:name w:val="p0"/>
    <w:basedOn w:val="a"/>
    <w:pPr>
      <w:widowControl/>
      <w:spacing w:before="100" w:beforeAutospacing="1" w:after="100" w:afterAutospacing="1"/>
      <w:jc w:val="left"/>
    </w:pPr>
    <w:rPr>
      <w:rFonts w:ascii="宋体" w:hAnsi="宋体" w:cs="宋体"/>
      <w:kern w:val="0"/>
      <w:sz w:val="24"/>
    </w:rPr>
  </w:style>
  <w:style w:type="character" w:customStyle="1" w:styleId="apple-converted-space">
    <w:name w:val="apple-converted-space"/>
    <w:basedOn w:val="a0"/>
  </w:style>
  <w:style w:type="character" w:customStyle="1" w:styleId="1Char">
    <w:name w:val="标题 1 Char"/>
    <w:link w:val="1"/>
    <w:rPr>
      <w:b/>
      <w:bCs/>
      <w:kern w:val="44"/>
      <w:sz w:val="44"/>
      <w:szCs w:val="44"/>
    </w:rPr>
  </w:style>
  <w:style w:type="character" w:customStyle="1" w:styleId="Char">
    <w:name w:val="纯文本 Char"/>
    <w:link w:val="a3"/>
    <w:rPr>
      <w:rFonts w:ascii="宋体" w:hAnsi="Courier New"/>
      <w:color w:val="000000"/>
      <w:kern w:val="2"/>
      <w:sz w:val="21"/>
      <w:szCs w:val="21"/>
    </w:rPr>
  </w:style>
  <w:style w:type="character" w:customStyle="1" w:styleId="Char2">
    <w:name w:val="页眉 Char"/>
    <w:link w:val="a6"/>
    <w:rPr>
      <w:kern w:val="2"/>
      <w:sz w:val="18"/>
      <w:szCs w:val="18"/>
    </w:rPr>
  </w:style>
  <w:style w:type="character" w:customStyle="1" w:styleId="Char1">
    <w:name w:val="页脚 Char"/>
    <w:link w:val="a5"/>
    <w:uiPriority w:val="99"/>
    <w:rPr>
      <w:kern w:val="2"/>
      <w:sz w:val="18"/>
      <w:szCs w:val="18"/>
    </w:rPr>
  </w:style>
  <w:style w:type="character" w:customStyle="1" w:styleId="Char0">
    <w:name w:val="日期 Char"/>
    <w:link w:val="a4"/>
    <w:rPr>
      <w:kern w:val="2"/>
      <w:sz w:val="21"/>
      <w:szCs w:val="24"/>
    </w:rPr>
  </w:style>
  <w:style w:type="character" w:customStyle="1" w:styleId="news">
    <w:name w:val="news"/>
    <w:basedOn w:val="a0"/>
    <w:rsid w:val="00EE6D3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unhideWhenUsed="0"/>
    <w:lsdException w:name="footer" w:semiHidden="0" w:uiPriority="99" w:unhideWhenUsed="0"/>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semiHidden="0" w:unhideWhenUsed="0"/>
    <w:lsdException w:name="Strong" w:semiHidden="0" w:unhideWhenUsed="0" w:qFormat="1"/>
    <w:lsdException w:name="Emphasis" w:semiHidden="0" w:unhideWhenUsed="0" w:qFormat="1"/>
    <w:lsdException w:name="Plain Text" w:semiHidden="0" w:unhideWhenUsed="0"/>
    <w:lsdException w:name="HTML Top of Form" w:uiPriority="99"/>
    <w:lsdException w:name="HTML Bottom of Form" w:uiPriority="99"/>
    <w:lsdException w:name="Normal Table" w:uiPriority="99" w:qFormat="1"/>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widowControl/>
      <w:spacing w:before="100" w:beforeAutospacing="1" w:after="100" w:afterAutospacing="1"/>
      <w:jc w:val="left"/>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rPr>
      <w:rFonts w:ascii="宋体" w:hAnsi="Courier New"/>
      <w:color w:val="000000"/>
      <w:szCs w:val="21"/>
    </w:rPr>
  </w:style>
  <w:style w:type="paragraph" w:styleId="a4">
    <w:name w:val="Date"/>
    <w:basedOn w:val="a"/>
    <w:next w:val="a"/>
    <w:link w:val="Char0"/>
    <w:pPr>
      <w:ind w:leftChars="2500" w:left="100"/>
    </w:pPr>
  </w:style>
  <w:style w:type="paragraph" w:styleId="a5">
    <w:name w:val="footer"/>
    <w:basedOn w:val="a"/>
    <w:link w:val="Char1"/>
    <w:uiPriority w:val="99"/>
    <w:pPr>
      <w:tabs>
        <w:tab w:val="center" w:pos="4153"/>
        <w:tab w:val="right" w:pos="8306"/>
      </w:tabs>
      <w:snapToGrid w:val="0"/>
      <w:jc w:val="left"/>
    </w:pPr>
    <w:rPr>
      <w:sz w:val="18"/>
      <w:szCs w:val="18"/>
    </w:rPr>
  </w:style>
  <w:style w:type="paragraph" w:styleId="a6">
    <w:name w:val="header"/>
    <w:basedOn w:val="a"/>
    <w:link w:val="Char2"/>
    <w:pPr>
      <w:pBdr>
        <w:bottom w:val="single" w:sz="6" w:space="1" w:color="auto"/>
      </w:pBdr>
      <w:tabs>
        <w:tab w:val="center" w:pos="4153"/>
        <w:tab w:val="right" w:pos="8306"/>
      </w:tabs>
      <w:snapToGrid w:val="0"/>
      <w:jc w:val="center"/>
    </w:pPr>
    <w:rPr>
      <w:sz w:val="18"/>
      <w:szCs w:val="18"/>
    </w:rPr>
  </w:style>
  <w:style w:type="character" w:styleId="a7">
    <w:name w:val="Hyperlink"/>
    <w:rPr>
      <w:color w:val="0000FF"/>
      <w:u w:val="single"/>
    </w:rPr>
  </w:style>
  <w:style w:type="paragraph" w:customStyle="1" w:styleId="Default">
    <w:name w:val="Default"/>
    <w:pPr>
      <w:widowControl w:val="0"/>
      <w:autoSpaceDE w:val="0"/>
      <w:autoSpaceDN w:val="0"/>
      <w:adjustRightInd w:val="0"/>
    </w:pPr>
    <w:rPr>
      <w:rFonts w:ascii="华文细黑" w:eastAsia="华文细黑" w:cs="华文细黑"/>
      <w:color w:val="000000"/>
      <w:sz w:val="24"/>
      <w:szCs w:val="24"/>
    </w:rPr>
  </w:style>
  <w:style w:type="paragraph" w:customStyle="1" w:styleId="p0">
    <w:name w:val="p0"/>
    <w:basedOn w:val="a"/>
    <w:pPr>
      <w:widowControl/>
      <w:spacing w:before="100" w:beforeAutospacing="1" w:after="100" w:afterAutospacing="1"/>
      <w:jc w:val="left"/>
    </w:pPr>
    <w:rPr>
      <w:rFonts w:ascii="宋体" w:hAnsi="宋体" w:cs="宋体"/>
      <w:kern w:val="0"/>
      <w:sz w:val="24"/>
    </w:rPr>
  </w:style>
  <w:style w:type="character" w:customStyle="1" w:styleId="apple-converted-space">
    <w:name w:val="apple-converted-space"/>
    <w:basedOn w:val="a0"/>
  </w:style>
  <w:style w:type="character" w:customStyle="1" w:styleId="1Char">
    <w:name w:val="标题 1 Char"/>
    <w:link w:val="1"/>
    <w:rPr>
      <w:b/>
      <w:bCs/>
      <w:kern w:val="44"/>
      <w:sz w:val="44"/>
      <w:szCs w:val="44"/>
    </w:rPr>
  </w:style>
  <w:style w:type="character" w:customStyle="1" w:styleId="Char">
    <w:name w:val="纯文本 Char"/>
    <w:link w:val="a3"/>
    <w:rPr>
      <w:rFonts w:ascii="宋体" w:hAnsi="Courier New"/>
      <w:color w:val="000000"/>
      <w:kern w:val="2"/>
      <w:sz w:val="21"/>
      <w:szCs w:val="21"/>
    </w:rPr>
  </w:style>
  <w:style w:type="character" w:customStyle="1" w:styleId="Char2">
    <w:name w:val="页眉 Char"/>
    <w:link w:val="a6"/>
    <w:rPr>
      <w:kern w:val="2"/>
      <w:sz w:val="18"/>
      <w:szCs w:val="18"/>
    </w:rPr>
  </w:style>
  <w:style w:type="character" w:customStyle="1" w:styleId="Char1">
    <w:name w:val="页脚 Char"/>
    <w:link w:val="a5"/>
    <w:uiPriority w:val="99"/>
    <w:rPr>
      <w:kern w:val="2"/>
      <w:sz w:val="18"/>
      <w:szCs w:val="18"/>
    </w:rPr>
  </w:style>
  <w:style w:type="character" w:customStyle="1" w:styleId="Char0">
    <w:name w:val="日期 Char"/>
    <w:link w:val="a4"/>
    <w:rPr>
      <w:kern w:val="2"/>
      <w:sz w:val="21"/>
      <w:szCs w:val="24"/>
    </w:rPr>
  </w:style>
  <w:style w:type="character" w:customStyle="1" w:styleId="news">
    <w:name w:val="news"/>
    <w:basedOn w:val="a0"/>
    <w:rsid w:val="00EE6D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1143</Words>
  <Characters>6516</Characters>
  <Application>Microsoft Office Word</Application>
  <DocSecurity>0</DocSecurity>
  <Lines>54</Lines>
  <Paragraphs>15</Paragraphs>
  <ScaleCrop>false</ScaleCrop>
  <Company>WWW.YlmF.CoM</Company>
  <LinksUpToDate>false</LinksUpToDate>
  <CharactersWithSpaces>7644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雨林木风</dc:creator>
  <cp:lastModifiedBy>beiji</cp:lastModifiedBy>
  <cp:revision>2</cp:revision>
  <cp:lastPrinted>2008-12-31T17:07:00Z</cp:lastPrinted>
  <dcterms:created xsi:type="dcterms:W3CDTF">2019-05-27T04:01:00Z</dcterms:created>
  <dcterms:modified xsi:type="dcterms:W3CDTF">2019-05-27T04:01:00Z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